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79FDF" w14:textId="668D06F3" w:rsidR="002907E0" w:rsidRPr="002907E0" w:rsidRDefault="002907E0" w:rsidP="00D807B3">
      <w:pPr>
        <w:spacing w:after="0" w:line="240" w:lineRule="auto"/>
        <w:ind w:left="567" w:right="283"/>
        <w:rPr>
          <w:rFonts w:ascii="Times New Roman" w:hAnsi="Times New Roman" w:cs="Times New Roman"/>
          <w:b/>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907E0">
        <w:rPr>
          <w:rFonts w:ascii="Times New Roman" w:hAnsi="Times New Roman" w:cs="Times New Roman"/>
          <w:b/>
          <w:sz w:val="28"/>
          <w:szCs w:val="28"/>
        </w:rPr>
        <w:t>EK-4</w:t>
      </w:r>
    </w:p>
    <w:p w14:paraId="3E77D564" w14:textId="77777777" w:rsidR="00D807B3" w:rsidRDefault="00D807B3" w:rsidP="00D807B3">
      <w:pPr>
        <w:spacing w:after="0" w:line="240" w:lineRule="auto"/>
        <w:ind w:left="567" w:right="283"/>
        <w:rPr>
          <w:rFonts w:ascii="Times New Roman" w:hAnsi="Times New Roman" w:cs="Times New Roman"/>
          <w:sz w:val="24"/>
          <w:szCs w:val="24"/>
        </w:rPr>
      </w:pPr>
      <w:r>
        <w:rPr>
          <w:rFonts w:ascii="Times New Roman" w:hAnsi="Times New Roman" w:cs="Times New Roman"/>
          <w:sz w:val="24"/>
          <w:szCs w:val="24"/>
        </w:rPr>
        <w:t xml:space="preserve">Başvurucu (Applicant): </w:t>
      </w:r>
    </w:p>
    <w:p w14:paraId="1642287C" w14:textId="77777777" w:rsidR="00D807B3" w:rsidRPr="00347C44" w:rsidRDefault="00D807B3" w:rsidP="00D807B3">
      <w:pPr>
        <w:spacing w:after="0" w:line="240" w:lineRule="auto"/>
        <w:ind w:left="567" w:right="283"/>
        <w:rPr>
          <w:rFonts w:ascii="Times New Roman" w:hAnsi="Times New Roman" w:cs="Times New Roman"/>
          <w:sz w:val="24"/>
          <w:szCs w:val="24"/>
        </w:rPr>
      </w:pPr>
      <w:r w:rsidRPr="00347C44">
        <w:rPr>
          <w:rFonts w:ascii="Times New Roman" w:hAnsi="Times New Roman" w:cs="Times New Roman"/>
          <w:sz w:val="24"/>
          <w:szCs w:val="24"/>
        </w:rPr>
        <w:t>Adres:</w:t>
      </w:r>
    </w:p>
    <w:p w14:paraId="0317D7A5" w14:textId="77777777" w:rsidR="00D807B3" w:rsidRPr="00347C44" w:rsidRDefault="00D807B3" w:rsidP="00D807B3">
      <w:pPr>
        <w:spacing w:after="0" w:line="240" w:lineRule="auto"/>
        <w:ind w:left="567" w:right="283"/>
        <w:rPr>
          <w:rFonts w:ascii="Times New Roman" w:hAnsi="Times New Roman" w:cs="Times New Roman"/>
          <w:sz w:val="24"/>
          <w:szCs w:val="24"/>
        </w:rPr>
      </w:pPr>
      <w:r w:rsidRPr="00347C44">
        <w:rPr>
          <w:rFonts w:ascii="Times New Roman" w:hAnsi="Times New Roman" w:cs="Times New Roman"/>
          <w:sz w:val="24"/>
          <w:szCs w:val="24"/>
        </w:rPr>
        <w:t>Tel:</w:t>
      </w:r>
      <w:bookmarkStart w:id="0" w:name="_GoBack"/>
      <w:bookmarkEnd w:id="0"/>
    </w:p>
    <w:p w14:paraId="44B88A11" w14:textId="77777777" w:rsidR="00D807B3" w:rsidRPr="000419B6" w:rsidRDefault="00D807B3" w:rsidP="00D807B3">
      <w:pPr>
        <w:spacing w:after="0" w:line="240" w:lineRule="auto"/>
        <w:ind w:left="567" w:right="283"/>
        <w:rPr>
          <w:rFonts w:ascii="Times New Roman" w:hAnsi="Times New Roman" w:cs="Times New Roman"/>
          <w:sz w:val="24"/>
          <w:szCs w:val="24"/>
        </w:rPr>
      </w:pPr>
      <w:r w:rsidRPr="00347C44">
        <w:rPr>
          <w:rFonts w:ascii="Times New Roman" w:hAnsi="Times New Roman" w:cs="Times New Roman"/>
          <w:sz w:val="24"/>
          <w:szCs w:val="24"/>
        </w:rPr>
        <w:t>E-mail:</w:t>
      </w:r>
    </w:p>
    <w:p w14:paraId="76957FB2" w14:textId="77777777" w:rsidR="00D807B3" w:rsidRPr="000419B6" w:rsidRDefault="00D807B3" w:rsidP="00D807B3">
      <w:pPr>
        <w:spacing w:after="0" w:line="240" w:lineRule="auto"/>
        <w:ind w:left="567" w:right="283"/>
        <w:rPr>
          <w:rFonts w:ascii="Times New Roman" w:hAnsi="Times New Roman" w:cs="Times New Roman"/>
          <w:sz w:val="24"/>
          <w:szCs w:val="24"/>
        </w:rPr>
      </w:pPr>
      <w:r w:rsidRPr="000419B6">
        <w:rPr>
          <w:rFonts w:ascii="Times New Roman" w:hAnsi="Times New Roman" w:cs="Times New Roman"/>
          <w:sz w:val="24"/>
          <w:szCs w:val="24"/>
        </w:rPr>
        <w:tab/>
      </w:r>
      <w:r w:rsidRPr="000419B6">
        <w:rPr>
          <w:rFonts w:ascii="Times New Roman" w:hAnsi="Times New Roman" w:cs="Times New Roman"/>
          <w:sz w:val="24"/>
          <w:szCs w:val="24"/>
        </w:rPr>
        <w:tab/>
      </w:r>
      <w:r w:rsidRPr="000419B6">
        <w:rPr>
          <w:rFonts w:ascii="Times New Roman" w:hAnsi="Times New Roman" w:cs="Times New Roman"/>
          <w:sz w:val="24"/>
          <w:szCs w:val="24"/>
        </w:rPr>
        <w:tab/>
      </w:r>
      <w:r w:rsidRPr="000419B6">
        <w:rPr>
          <w:rFonts w:ascii="Times New Roman" w:hAnsi="Times New Roman" w:cs="Times New Roman"/>
          <w:sz w:val="24"/>
          <w:szCs w:val="24"/>
        </w:rPr>
        <w:tab/>
      </w:r>
      <w:r w:rsidRPr="000419B6">
        <w:rPr>
          <w:rFonts w:ascii="Times New Roman" w:hAnsi="Times New Roman" w:cs="Times New Roman"/>
          <w:sz w:val="24"/>
          <w:szCs w:val="24"/>
        </w:rPr>
        <w:tab/>
      </w:r>
      <w:r w:rsidRPr="000419B6">
        <w:rPr>
          <w:rFonts w:ascii="Times New Roman" w:hAnsi="Times New Roman" w:cs="Times New Roman"/>
          <w:sz w:val="24"/>
          <w:szCs w:val="24"/>
        </w:rPr>
        <w:tab/>
      </w:r>
      <w:r w:rsidRPr="000419B6">
        <w:rPr>
          <w:rFonts w:ascii="Times New Roman" w:hAnsi="Times New Roman" w:cs="Times New Roman"/>
          <w:sz w:val="24"/>
          <w:szCs w:val="24"/>
        </w:rPr>
        <w:tab/>
      </w:r>
    </w:p>
    <w:p w14:paraId="6050D87B" w14:textId="77777777" w:rsidR="00D807B3" w:rsidRPr="000419B6" w:rsidRDefault="00D807B3" w:rsidP="00D807B3">
      <w:pPr>
        <w:spacing w:after="0" w:line="240" w:lineRule="auto"/>
        <w:ind w:left="567" w:right="283" w:firstLine="141"/>
        <w:rPr>
          <w:rFonts w:ascii="Times New Roman" w:hAnsi="Times New Roman" w:cs="Times New Roman"/>
          <w:b/>
          <w:sz w:val="24"/>
          <w:szCs w:val="24"/>
        </w:rPr>
      </w:pPr>
    </w:p>
    <w:p w14:paraId="188DDA9A" w14:textId="77777777" w:rsidR="00D807B3" w:rsidRDefault="00D807B3" w:rsidP="00D807B3">
      <w:pPr>
        <w:spacing w:after="0" w:line="240" w:lineRule="auto"/>
        <w:ind w:left="4956" w:right="283"/>
        <w:rPr>
          <w:rFonts w:ascii="Times New Roman" w:hAnsi="Times New Roman" w:cs="Times New Roman"/>
          <w:b/>
          <w:sz w:val="24"/>
          <w:szCs w:val="24"/>
          <w:lang w:val="en-US"/>
        </w:rPr>
      </w:pPr>
      <w:r>
        <w:rPr>
          <w:rFonts w:ascii="Times New Roman" w:hAnsi="Times New Roman" w:cs="Times New Roman"/>
          <w:b/>
          <w:sz w:val="24"/>
          <w:szCs w:val="24"/>
        </w:rPr>
        <w:t xml:space="preserve">The </w:t>
      </w:r>
      <w:r w:rsidRPr="00221DA7">
        <w:rPr>
          <w:rFonts w:ascii="Times New Roman" w:hAnsi="Times New Roman" w:cs="Times New Roman"/>
          <w:b/>
          <w:sz w:val="24"/>
          <w:szCs w:val="24"/>
          <w:lang w:val="en-US"/>
        </w:rPr>
        <w:t>Registrar</w:t>
      </w:r>
    </w:p>
    <w:p w14:paraId="1507F959" w14:textId="77777777" w:rsidR="00D807B3" w:rsidRPr="000419B6" w:rsidRDefault="00D807B3" w:rsidP="00D807B3">
      <w:pPr>
        <w:spacing w:after="0" w:line="240" w:lineRule="auto"/>
        <w:ind w:left="4815" w:right="283" w:firstLine="141"/>
        <w:rPr>
          <w:rFonts w:ascii="Times New Roman" w:hAnsi="Times New Roman" w:cs="Times New Roman"/>
          <w:b/>
          <w:sz w:val="24"/>
          <w:szCs w:val="24"/>
        </w:rPr>
      </w:pPr>
      <w:r>
        <w:rPr>
          <w:rFonts w:ascii="Times New Roman" w:hAnsi="Times New Roman" w:cs="Times New Roman"/>
          <w:b/>
          <w:sz w:val="24"/>
          <w:szCs w:val="24"/>
          <w:lang w:val="en-US"/>
        </w:rPr>
        <w:t>(Yazı İşleri Müdürü)</w:t>
      </w:r>
    </w:p>
    <w:p w14:paraId="6DF59608" w14:textId="77777777" w:rsidR="00D807B3" w:rsidRPr="000419B6" w:rsidRDefault="00D807B3" w:rsidP="00D807B3">
      <w:pPr>
        <w:spacing w:after="0" w:line="240" w:lineRule="auto"/>
        <w:ind w:left="567" w:right="283"/>
        <w:rPr>
          <w:rFonts w:ascii="Times New Roman" w:hAnsi="Times New Roman" w:cs="Times New Roman"/>
          <w:sz w:val="24"/>
          <w:szCs w:val="24"/>
        </w:rPr>
      </w:pPr>
      <w:r w:rsidRPr="000419B6">
        <w:rPr>
          <w:rFonts w:ascii="Times New Roman" w:hAnsi="Times New Roman" w:cs="Times New Roman"/>
          <w:sz w:val="24"/>
          <w:szCs w:val="24"/>
        </w:rPr>
        <w:tab/>
      </w:r>
      <w:r w:rsidRPr="000419B6">
        <w:rPr>
          <w:rFonts w:ascii="Times New Roman" w:hAnsi="Times New Roman" w:cs="Times New Roman"/>
          <w:sz w:val="24"/>
          <w:szCs w:val="24"/>
        </w:rPr>
        <w:tab/>
      </w:r>
      <w:r w:rsidRPr="000419B6">
        <w:rPr>
          <w:rFonts w:ascii="Times New Roman" w:hAnsi="Times New Roman" w:cs="Times New Roman"/>
          <w:sz w:val="24"/>
          <w:szCs w:val="24"/>
        </w:rPr>
        <w:tab/>
      </w:r>
      <w:r w:rsidRPr="000419B6">
        <w:rPr>
          <w:rFonts w:ascii="Times New Roman" w:hAnsi="Times New Roman" w:cs="Times New Roman"/>
          <w:sz w:val="24"/>
          <w:szCs w:val="24"/>
        </w:rPr>
        <w:tab/>
      </w:r>
      <w:r w:rsidRPr="000419B6">
        <w:rPr>
          <w:rFonts w:ascii="Times New Roman" w:hAnsi="Times New Roman" w:cs="Times New Roman"/>
          <w:sz w:val="24"/>
          <w:szCs w:val="24"/>
        </w:rPr>
        <w:tab/>
      </w:r>
      <w:r w:rsidRPr="000419B6">
        <w:rPr>
          <w:rFonts w:ascii="Times New Roman" w:hAnsi="Times New Roman" w:cs="Times New Roman"/>
          <w:sz w:val="24"/>
          <w:szCs w:val="24"/>
        </w:rPr>
        <w:tab/>
      </w:r>
      <w:r w:rsidRPr="000419B6">
        <w:rPr>
          <w:rFonts w:ascii="Times New Roman" w:hAnsi="Times New Roman" w:cs="Times New Roman"/>
          <w:sz w:val="24"/>
          <w:szCs w:val="24"/>
        </w:rPr>
        <w:tab/>
        <w:t>European Court of Human Rights</w:t>
      </w:r>
    </w:p>
    <w:p w14:paraId="0189B4C9" w14:textId="77777777" w:rsidR="00D807B3" w:rsidRPr="000419B6" w:rsidRDefault="00D807B3" w:rsidP="00D807B3">
      <w:pPr>
        <w:spacing w:after="0" w:line="240" w:lineRule="auto"/>
        <w:ind w:left="567" w:right="283"/>
        <w:rPr>
          <w:rFonts w:ascii="Times New Roman" w:hAnsi="Times New Roman" w:cs="Times New Roman"/>
          <w:sz w:val="24"/>
          <w:szCs w:val="24"/>
        </w:rPr>
      </w:pPr>
      <w:r w:rsidRPr="000419B6">
        <w:rPr>
          <w:rFonts w:ascii="Times New Roman" w:hAnsi="Times New Roman" w:cs="Times New Roman"/>
          <w:sz w:val="24"/>
          <w:szCs w:val="24"/>
        </w:rPr>
        <w:tab/>
      </w:r>
      <w:r w:rsidRPr="000419B6">
        <w:rPr>
          <w:rFonts w:ascii="Times New Roman" w:hAnsi="Times New Roman" w:cs="Times New Roman"/>
          <w:sz w:val="24"/>
          <w:szCs w:val="24"/>
        </w:rPr>
        <w:tab/>
      </w:r>
      <w:r w:rsidRPr="000419B6">
        <w:rPr>
          <w:rFonts w:ascii="Times New Roman" w:hAnsi="Times New Roman" w:cs="Times New Roman"/>
          <w:sz w:val="24"/>
          <w:szCs w:val="24"/>
        </w:rPr>
        <w:tab/>
      </w:r>
      <w:r w:rsidRPr="000419B6">
        <w:rPr>
          <w:rFonts w:ascii="Times New Roman" w:hAnsi="Times New Roman" w:cs="Times New Roman"/>
          <w:sz w:val="24"/>
          <w:szCs w:val="24"/>
        </w:rPr>
        <w:tab/>
      </w:r>
      <w:r w:rsidRPr="000419B6">
        <w:rPr>
          <w:rFonts w:ascii="Times New Roman" w:hAnsi="Times New Roman" w:cs="Times New Roman"/>
          <w:sz w:val="24"/>
          <w:szCs w:val="24"/>
        </w:rPr>
        <w:tab/>
      </w:r>
      <w:r w:rsidRPr="000419B6">
        <w:rPr>
          <w:rFonts w:ascii="Times New Roman" w:hAnsi="Times New Roman" w:cs="Times New Roman"/>
          <w:sz w:val="24"/>
          <w:szCs w:val="24"/>
        </w:rPr>
        <w:tab/>
      </w:r>
      <w:r w:rsidRPr="000419B6">
        <w:rPr>
          <w:rFonts w:ascii="Times New Roman" w:hAnsi="Times New Roman" w:cs="Times New Roman"/>
          <w:sz w:val="24"/>
          <w:szCs w:val="24"/>
        </w:rPr>
        <w:tab/>
        <w:t>Council of Europe 67075</w:t>
      </w:r>
    </w:p>
    <w:p w14:paraId="1AE92A82" w14:textId="77777777" w:rsidR="00D807B3" w:rsidRPr="000419B6" w:rsidRDefault="00D807B3" w:rsidP="00D807B3">
      <w:pPr>
        <w:spacing w:after="0" w:line="240" w:lineRule="auto"/>
        <w:ind w:left="567" w:right="283"/>
        <w:rPr>
          <w:rFonts w:ascii="Times New Roman" w:hAnsi="Times New Roman" w:cs="Times New Roman"/>
          <w:sz w:val="24"/>
          <w:szCs w:val="24"/>
        </w:rPr>
      </w:pPr>
      <w:r w:rsidRPr="000419B6">
        <w:rPr>
          <w:rFonts w:ascii="Times New Roman" w:hAnsi="Times New Roman" w:cs="Times New Roman"/>
          <w:sz w:val="24"/>
          <w:szCs w:val="24"/>
        </w:rPr>
        <w:tab/>
      </w:r>
      <w:r w:rsidRPr="000419B6">
        <w:rPr>
          <w:rFonts w:ascii="Times New Roman" w:hAnsi="Times New Roman" w:cs="Times New Roman"/>
          <w:sz w:val="24"/>
          <w:szCs w:val="24"/>
        </w:rPr>
        <w:tab/>
      </w:r>
      <w:r w:rsidRPr="000419B6">
        <w:rPr>
          <w:rFonts w:ascii="Times New Roman" w:hAnsi="Times New Roman" w:cs="Times New Roman"/>
          <w:sz w:val="24"/>
          <w:szCs w:val="24"/>
        </w:rPr>
        <w:tab/>
      </w:r>
      <w:r w:rsidRPr="000419B6">
        <w:rPr>
          <w:rFonts w:ascii="Times New Roman" w:hAnsi="Times New Roman" w:cs="Times New Roman"/>
          <w:sz w:val="24"/>
          <w:szCs w:val="24"/>
        </w:rPr>
        <w:tab/>
      </w:r>
      <w:r w:rsidRPr="000419B6">
        <w:rPr>
          <w:rFonts w:ascii="Times New Roman" w:hAnsi="Times New Roman" w:cs="Times New Roman"/>
          <w:sz w:val="24"/>
          <w:szCs w:val="24"/>
        </w:rPr>
        <w:tab/>
      </w:r>
      <w:r w:rsidRPr="000419B6">
        <w:rPr>
          <w:rFonts w:ascii="Times New Roman" w:hAnsi="Times New Roman" w:cs="Times New Roman"/>
          <w:sz w:val="24"/>
          <w:szCs w:val="24"/>
        </w:rPr>
        <w:tab/>
      </w:r>
      <w:r w:rsidRPr="000419B6">
        <w:rPr>
          <w:rFonts w:ascii="Times New Roman" w:hAnsi="Times New Roman" w:cs="Times New Roman"/>
          <w:sz w:val="24"/>
          <w:szCs w:val="24"/>
        </w:rPr>
        <w:tab/>
        <w:t>Strasbourg Cedex - FRANCE</w:t>
      </w:r>
    </w:p>
    <w:p w14:paraId="7E108C80" w14:textId="77777777" w:rsidR="00D807B3" w:rsidRPr="000419B6" w:rsidRDefault="00D807B3" w:rsidP="00D807B3">
      <w:pPr>
        <w:ind w:left="567" w:right="283"/>
        <w:rPr>
          <w:rFonts w:ascii="Times New Roman" w:hAnsi="Times New Roman" w:cs="Times New Roman"/>
          <w:sz w:val="24"/>
          <w:szCs w:val="24"/>
        </w:rPr>
      </w:pPr>
    </w:p>
    <w:p w14:paraId="5BEAF695" w14:textId="77777777" w:rsidR="00D807B3" w:rsidRPr="000419B6" w:rsidRDefault="00D807B3" w:rsidP="00D807B3">
      <w:pPr>
        <w:ind w:left="708" w:right="283" w:firstLine="284"/>
        <w:jc w:val="both"/>
        <w:rPr>
          <w:rFonts w:ascii="Times New Roman" w:hAnsi="Times New Roman" w:cs="Times New Roman"/>
          <w:sz w:val="24"/>
          <w:szCs w:val="24"/>
        </w:rPr>
      </w:pPr>
      <w:r>
        <w:rPr>
          <w:rFonts w:ascii="Times New Roman" w:hAnsi="Times New Roman" w:cs="Times New Roman"/>
          <w:b/>
          <w:sz w:val="24"/>
          <w:szCs w:val="24"/>
          <w:u w:val="single"/>
        </w:rPr>
        <w:t>İlgi</w:t>
      </w:r>
      <w:r w:rsidRPr="000419B6">
        <w:rPr>
          <w:rFonts w:ascii="Times New Roman" w:hAnsi="Times New Roman" w:cs="Times New Roman"/>
          <w:sz w:val="24"/>
          <w:szCs w:val="24"/>
        </w:rPr>
        <w:t xml:space="preserve">: </w:t>
      </w:r>
      <w:r>
        <w:rPr>
          <w:rFonts w:ascii="Times New Roman" w:hAnsi="Times New Roman" w:cs="Times New Roman"/>
          <w:sz w:val="24"/>
          <w:szCs w:val="24"/>
        </w:rPr>
        <w:t>Başvuru yaptıktan sonra iç hukukta yaşanan gelişmelere dair ek bilgi ve örnek kararların sunulması</w:t>
      </w:r>
      <w:r>
        <w:rPr>
          <w:rStyle w:val="FootnoteReference"/>
          <w:rFonts w:ascii="Times New Roman" w:hAnsi="Times New Roman" w:cs="Times New Roman"/>
          <w:sz w:val="24"/>
          <w:szCs w:val="24"/>
        </w:rPr>
        <w:footnoteReference w:id="1"/>
      </w:r>
    </w:p>
    <w:p w14:paraId="60029FE6" w14:textId="77777777" w:rsidR="00D807B3" w:rsidRPr="000419B6" w:rsidRDefault="00D807B3" w:rsidP="00D807B3">
      <w:pPr>
        <w:ind w:left="567" w:right="283" w:firstLine="425"/>
        <w:jc w:val="both"/>
        <w:rPr>
          <w:rFonts w:ascii="Times New Roman" w:hAnsi="Times New Roman" w:cs="Times New Roman"/>
          <w:sz w:val="24"/>
          <w:szCs w:val="24"/>
        </w:rPr>
      </w:pPr>
      <w:r w:rsidRPr="000419B6">
        <w:rPr>
          <w:rFonts w:ascii="Times New Roman" w:hAnsi="Times New Roman" w:cs="Times New Roman"/>
          <w:b/>
          <w:sz w:val="24"/>
          <w:szCs w:val="24"/>
        </w:rPr>
        <w:t>Sayın Yazı İşleri Müdürü</w:t>
      </w:r>
      <w:r w:rsidRPr="000419B6">
        <w:rPr>
          <w:rFonts w:ascii="Times New Roman" w:hAnsi="Times New Roman" w:cs="Times New Roman"/>
          <w:sz w:val="24"/>
          <w:szCs w:val="24"/>
        </w:rPr>
        <w:t>,</w:t>
      </w:r>
    </w:p>
    <w:p w14:paraId="5FBD185D" w14:textId="77777777" w:rsidR="00D807B3" w:rsidRDefault="00D807B3" w:rsidP="00D807B3">
      <w:pPr>
        <w:spacing w:line="240" w:lineRule="auto"/>
        <w:ind w:left="567" w:right="283" w:firstLine="425"/>
        <w:jc w:val="both"/>
        <w:rPr>
          <w:rFonts w:ascii="Times New Roman" w:hAnsi="Times New Roman" w:cs="Times New Roman"/>
          <w:sz w:val="24"/>
          <w:szCs w:val="24"/>
        </w:rPr>
      </w:pPr>
      <w:r>
        <w:rPr>
          <w:rFonts w:ascii="Times New Roman" w:hAnsi="Times New Roman" w:cs="Times New Roman"/>
          <w:sz w:val="24"/>
          <w:szCs w:val="24"/>
        </w:rPr>
        <w:t>Bir OHAL kanun hükmünde kararnamesi ile kamu görevinden çıkarıldım. Bu çerçevede idari yargının ve Anayasa Mahkemesinin etkisiz olduğu düşüncesiyle bir süre önce AİHM’ye bireysel başvuruda bulundum. Bu arada birçok idare mahkemesi OHAL KHK’ları ile kamu görevinden çıkarılan davacıların davalarını esasa girmeden, “</w:t>
      </w:r>
      <w:r w:rsidRPr="00347C44">
        <w:rPr>
          <w:rFonts w:ascii="Times New Roman" w:hAnsi="Times New Roman" w:cs="Times New Roman"/>
          <w:i/>
          <w:sz w:val="24"/>
          <w:szCs w:val="24"/>
        </w:rPr>
        <w:t>i</w:t>
      </w:r>
      <w:r>
        <w:rPr>
          <w:rFonts w:ascii="Times New Roman" w:hAnsi="Times New Roman" w:cs="Times New Roman"/>
          <w:i/>
          <w:sz w:val="24"/>
          <w:szCs w:val="24"/>
        </w:rPr>
        <w:t>ptali gereken idari bir işlem bulun</w:t>
      </w:r>
      <w:r w:rsidRPr="00347C44">
        <w:rPr>
          <w:rFonts w:ascii="Times New Roman" w:hAnsi="Times New Roman" w:cs="Times New Roman"/>
          <w:i/>
          <w:sz w:val="24"/>
          <w:szCs w:val="24"/>
        </w:rPr>
        <w:t>madığı</w:t>
      </w:r>
      <w:r>
        <w:rPr>
          <w:rFonts w:ascii="Times New Roman" w:hAnsi="Times New Roman" w:cs="Times New Roman"/>
          <w:sz w:val="24"/>
          <w:szCs w:val="24"/>
        </w:rPr>
        <w:t xml:space="preserve">” gerekçesiyle reddetti. Başvurunun incelenmesi açısından son derece önemli olan bu yeni gelişmeden Mahkemenizi haberdar etmek amacıyla bu dilekçeyi ve ekindeki karar örneklerini gönderiyorum. </w:t>
      </w:r>
    </w:p>
    <w:p w14:paraId="745C9182" w14:textId="77777777" w:rsidR="00D807B3" w:rsidRDefault="00D807B3" w:rsidP="00D807B3">
      <w:pPr>
        <w:spacing w:line="240" w:lineRule="auto"/>
        <w:ind w:left="567" w:right="283" w:firstLine="425"/>
        <w:jc w:val="both"/>
        <w:rPr>
          <w:rFonts w:ascii="Times New Roman" w:hAnsi="Times New Roman" w:cs="Times New Roman"/>
          <w:sz w:val="24"/>
          <w:szCs w:val="24"/>
        </w:rPr>
      </w:pPr>
      <w:r>
        <w:rPr>
          <w:rFonts w:ascii="Times New Roman" w:hAnsi="Times New Roman" w:cs="Times New Roman"/>
          <w:sz w:val="24"/>
          <w:szCs w:val="24"/>
        </w:rPr>
        <w:t xml:space="preserve">Bu arada 8/12/206 tarihinde AİHM’nin </w:t>
      </w:r>
      <w:r w:rsidRPr="00347C44">
        <w:rPr>
          <w:rFonts w:ascii="Times New Roman" w:hAnsi="Times New Roman" w:cs="Times New Roman"/>
          <w:i/>
          <w:sz w:val="24"/>
          <w:szCs w:val="24"/>
        </w:rPr>
        <w:t>Akif Zihni/Türkiye</w:t>
      </w:r>
      <w:r>
        <w:rPr>
          <w:rFonts w:ascii="Times New Roman" w:hAnsi="Times New Roman" w:cs="Times New Roman"/>
          <w:sz w:val="24"/>
          <w:szCs w:val="24"/>
        </w:rPr>
        <w:t xml:space="preserve"> kararını verdiğini ve başvurucunun idari yargı yolu ile Anayasa Mahkemesi bireysel başvuru yolunu tüketmediği gerekçesiyle başvuruyu reddettiği öğrendim. Her iki kanun yolunun </w:t>
      </w:r>
      <w:r w:rsidRPr="00347C44">
        <w:rPr>
          <w:rFonts w:ascii="Times New Roman" w:hAnsi="Times New Roman" w:cs="Times New Roman"/>
          <w:b/>
          <w:sz w:val="24"/>
          <w:szCs w:val="24"/>
        </w:rPr>
        <w:t xml:space="preserve">teoride </w:t>
      </w:r>
      <w:r w:rsidRPr="00347C44">
        <w:rPr>
          <w:rFonts w:ascii="Times New Roman" w:hAnsi="Times New Roman" w:cs="Times New Roman"/>
          <w:sz w:val="24"/>
          <w:szCs w:val="24"/>
        </w:rPr>
        <w:t>ve</w:t>
      </w:r>
      <w:r w:rsidRPr="00347C44">
        <w:rPr>
          <w:rFonts w:ascii="Times New Roman" w:hAnsi="Times New Roman" w:cs="Times New Roman"/>
          <w:b/>
          <w:sz w:val="24"/>
          <w:szCs w:val="24"/>
        </w:rPr>
        <w:t xml:space="preserve"> uygulamada</w:t>
      </w:r>
      <w:r>
        <w:rPr>
          <w:rFonts w:ascii="Times New Roman" w:hAnsi="Times New Roman" w:cs="Times New Roman"/>
          <w:sz w:val="24"/>
          <w:szCs w:val="24"/>
        </w:rPr>
        <w:t xml:space="preserve"> etkisiz olduğuna dair aşağıdaki ek açıklamaları da, güncel gelişmeler ışığında Mahkemenize sunuyorum. </w:t>
      </w:r>
    </w:p>
    <w:p w14:paraId="1E470D62" w14:textId="77777777" w:rsidR="00D807B3" w:rsidRPr="00786C8E" w:rsidRDefault="00D807B3" w:rsidP="00D807B3">
      <w:pPr>
        <w:pStyle w:val="ListParagraph"/>
        <w:numPr>
          <w:ilvl w:val="0"/>
          <w:numId w:val="1"/>
        </w:numPr>
        <w:spacing w:line="240" w:lineRule="auto"/>
        <w:ind w:left="1276" w:right="284" w:hanging="284"/>
        <w:jc w:val="both"/>
        <w:rPr>
          <w:rFonts w:ascii="Times New Roman" w:hAnsi="Times New Roman" w:cs="Times New Roman"/>
          <w:b/>
          <w:sz w:val="24"/>
          <w:szCs w:val="24"/>
        </w:rPr>
      </w:pPr>
      <w:r w:rsidRPr="00786C8E">
        <w:rPr>
          <w:rFonts w:ascii="Times New Roman" w:hAnsi="Times New Roman" w:cs="Times New Roman"/>
          <w:b/>
          <w:sz w:val="24"/>
          <w:szCs w:val="24"/>
        </w:rPr>
        <w:t>Güncel Gelişmeler ve idari yargının</w:t>
      </w:r>
      <w:r>
        <w:rPr>
          <w:rFonts w:ascii="Times New Roman" w:hAnsi="Times New Roman" w:cs="Times New Roman"/>
          <w:b/>
          <w:sz w:val="24"/>
          <w:szCs w:val="24"/>
        </w:rPr>
        <w:t xml:space="preserve"> hak ihlalleri açısından</w:t>
      </w:r>
      <w:r w:rsidRPr="00786C8E">
        <w:rPr>
          <w:rFonts w:ascii="Times New Roman" w:hAnsi="Times New Roman" w:cs="Times New Roman"/>
          <w:b/>
          <w:sz w:val="24"/>
          <w:szCs w:val="24"/>
        </w:rPr>
        <w:t xml:space="preserve"> etkisiz oluşu </w:t>
      </w:r>
    </w:p>
    <w:p w14:paraId="26D92479" w14:textId="77777777" w:rsidR="00D807B3" w:rsidRDefault="00D807B3" w:rsidP="00D807B3">
      <w:pPr>
        <w:spacing w:line="240" w:lineRule="auto"/>
        <w:ind w:left="567" w:right="283" w:firstLine="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21 Temmuz 2016 tarihinde ilan edilen OHAL sonrası çıkarılan kanun hükmünde kararnamelerle, 100 000 civarında kamu görevlisi “</w:t>
      </w:r>
      <w:r w:rsidRPr="00A2532E">
        <w:rPr>
          <w:rFonts w:ascii="Times New Roman" w:eastAsiaTheme="minorEastAsia" w:hAnsi="Times New Roman" w:cs="Times New Roman"/>
          <w:i/>
          <w:sz w:val="24"/>
          <w:szCs w:val="24"/>
        </w:rPr>
        <w:t>başkaca idari hiçbir işleme gerek olmaksızın</w:t>
      </w:r>
      <w:r>
        <w:rPr>
          <w:rFonts w:ascii="Times New Roman" w:eastAsiaTheme="minorEastAsia" w:hAnsi="Times New Roman" w:cs="Times New Roman"/>
          <w:sz w:val="24"/>
          <w:szCs w:val="24"/>
        </w:rPr>
        <w:t>” kamu görevinden çıkarılmıştır. Kamu görevinden OHAL KHK’sı ile çıkarılan ve idare mahkemelerinde dava açan birçok davacının davasını, değişik idare mahkemeleri, Danıştay’ın kararlarına da atıf yaparak esastan incelemeden reddetmiştir.</w:t>
      </w:r>
    </w:p>
    <w:p w14:paraId="7358EE73" w14:textId="77777777" w:rsidR="00D807B3" w:rsidRDefault="00D807B3" w:rsidP="00D807B3">
      <w:pPr>
        <w:spacing w:line="240" w:lineRule="auto"/>
        <w:ind w:left="567" w:right="283" w:firstLine="425"/>
        <w:jc w:val="both"/>
        <w:rPr>
          <w:rFonts w:ascii="Times New Roman" w:hAnsi="Times New Roman" w:cs="Times New Roman"/>
          <w:sz w:val="24"/>
          <w:szCs w:val="24"/>
        </w:rPr>
      </w:pPr>
      <w:r>
        <w:rPr>
          <w:rFonts w:ascii="Times New Roman" w:eastAsiaTheme="minorEastAsia" w:hAnsi="Times New Roman" w:cs="Times New Roman"/>
          <w:sz w:val="24"/>
          <w:szCs w:val="24"/>
        </w:rPr>
        <w:t xml:space="preserve">Başvuruyu yaptıktan sonra kamuoyuna yansıyan kararlara göre, Türkiye’nin birçok ilinde idare mahkemeleri söz konusu iptal davalarını, </w:t>
      </w:r>
      <w:r w:rsidRPr="00A80ED4">
        <w:rPr>
          <w:rFonts w:ascii="Times New Roman" w:eastAsiaTheme="minorEastAsia" w:hAnsi="Times New Roman" w:cs="Times New Roman"/>
          <w:i/>
          <w:sz w:val="24"/>
          <w:szCs w:val="24"/>
          <w:u w:val="single"/>
        </w:rPr>
        <w:t>iptali gerektiren bir idari işlem bulunmadığı</w:t>
      </w:r>
      <w:r>
        <w:rPr>
          <w:rFonts w:ascii="Times New Roman" w:eastAsiaTheme="minorEastAsia" w:hAnsi="Times New Roman" w:cs="Times New Roman"/>
          <w:sz w:val="24"/>
          <w:szCs w:val="24"/>
        </w:rPr>
        <w:t xml:space="preserve"> gerekçesiyle usulden reddetmiştir. </w:t>
      </w:r>
      <w:r>
        <w:rPr>
          <w:rFonts w:ascii="Times New Roman" w:hAnsi="Times New Roman" w:cs="Times New Roman"/>
          <w:sz w:val="24"/>
          <w:szCs w:val="24"/>
        </w:rPr>
        <w:t>Örneğin</w:t>
      </w:r>
      <w:r w:rsidRPr="00892EB9">
        <w:rPr>
          <w:rFonts w:ascii="Times New Roman" w:hAnsi="Times New Roman" w:cs="Times New Roman"/>
          <w:sz w:val="24"/>
          <w:szCs w:val="24"/>
        </w:rPr>
        <w:t>, Trabzon İda</w:t>
      </w:r>
      <w:r>
        <w:rPr>
          <w:rFonts w:ascii="Times New Roman" w:hAnsi="Times New Roman" w:cs="Times New Roman"/>
          <w:sz w:val="24"/>
          <w:szCs w:val="24"/>
        </w:rPr>
        <w:t>re Mahkemesi 8.9.2016 tarihinde verdiği kararda,</w:t>
      </w:r>
      <w:r w:rsidRPr="00892EB9">
        <w:rPr>
          <w:rFonts w:ascii="Times New Roman" w:hAnsi="Times New Roman" w:cs="Times New Roman"/>
          <w:sz w:val="24"/>
          <w:szCs w:val="24"/>
        </w:rPr>
        <w:t xml:space="preserve"> kısaca “</w:t>
      </w:r>
      <w:r w:rsidRPr="00892EB9">
        <w:rPr>
          <w:rFonts w:ascii="Times New Roman" w:hAnsi="Times New Roman" w:cs="Times New Roman"/>
          <w:i/>
          <w:sz w:val="24"/>
          <w:szCs w:val="24"/>
        </w:rPr>
        <w:t>iptal davasına konu olacak herhangi bir idari işlem bulunmadığı</w:t>
      </w:r>
      <w:r w:rsidRPr="00892EB9">
        <w:rPr>
          <w:rFonts w:ascii="Times New Roman" w:hAnsi="Times New Roman" w:cs="Times New Roman"/>
          <w:sz w:val="24"/>
          <w:szCs w:val="24"/>
        </w:rPr>
        <w:t>” gerekçesiyle</w:t>
      </w:r>
      <w:r>
        <w:rPr>
          <w:rFonts w:ascii="Times New Roman" w:hAnsi="Times New Roman" w:cs="Times New Roman"/>
          <w:sz w:val="24"/>
          <w:szCs w:val="24"/>
        </w:rPr>
        <w:t xml:space="preserve"> davayı</w:t>
      </w:r>
      <w:r w:rsidRPr="00892EB9">
        <w:rPr>
          <w:rFonts w:ascii="Times New Roman" w:hAnsi="Times New Roman" w:cs="Times New Roman"/>
          <w:sz w:val="24"/>
          <w:szCs w:val="24"/>
        </w:rPr>
        <w:t xml:space="preserve"> reddetmiştir (2016/1113E </w:t>
      </w:r>
      <w:r w:rsidRPr="00892EB9">
        <w:rPr>
          <w:rFonts w:ascii="Times New Roman" w:hAnsi="Times New Roman" w:cs="Times New Roman"/>
          <w:sz w:val="24"/>
          <w:szCs w:val="24"/>
        </w:rPr>
        <w:lastRenderedPageBreak/>
        <w:t>– 2016/1046K)</w:t>
      </w:r>
      <w:r>
        <w:rPr>
          <w:rFonts w:ascii="Times New Roman" w:hAnsi="Times New Roman" w:cs="Times New Roman"/>
          <w:sz w:val="24"/>
          <w:szCs w:val="24"/>
        </w:rPr>
        <w:t xml:space="preserve"> (Ek-1)</w:t>
      </w:r>
      <w:r w:rsidRPr="00892EB9">
        <w:rPr>
          <w:rFonts w:ascii="Times New Roman" w:hAnsi="Times New Roman" w:cs="Times New Roman"/>
          <w:sz w:val="24"/>
          <w:szCs w:val="24"/>
        </w:rPr>
        <w:t>.</w:t>
      </w:r>
      <w:r>
        <w:rPr>
          <w:rFonts w:ascii="Times New Roman" w:hAnsi="Times New Roman" w:cs="Times New Roman"/>
          <w:sz w:val="24"/>
          <w:szCs w:val="24"/>
        </w:rPr>
        <w:t xml:space="preserve"> Kayseri 1. İdare Mahkemesi de, yine 672 sayılı KHK ile kamu görevinden çıkarılmış bir davacının açtığı benzer davayı, “</w:t>
      </w:r>
      <w:r>
        <w:rPr>
          <w:rFonts w:ascii="Times New Roman" w:hAnsi="Times New Roman" w:cs="Times New Roman"/>
          <w:i/>
          <w:sz w:val="24"/>
          <w:szCs w:val="24"/>
        </w:rPr>
        <w:t xml:space="preserve">… </w:t>
      </w:r>
      <w:r w:rsidRPr="00711E4D">
        <w:rPr>
          <w:rFonts w:ascii="Times New Roman" w:hAnsi="Times New Roman" w:cs="Times New Roman"/>
          <w:i/>
          <w:sz w:val="24"/>
          <w:szCs w:val="24"/>
        </w:rPr>
        <w:t>davacının kamu görevinden çıkarılmasına dair tesis edilmiş idari davaya konu olabile</w:t>
      </w:r>
      <w:r>
        <w:rPr>
          <w:rFonts w:ascii="Times New Roman" w:hAnsi="Times New Roman" w:cs="Times New Roman"/>
          <w:i/>
          <w:sz w:val="24"/>
          <w:szCs w:val="24"/>
        </w:rPr>
        <w:t>cek bir idari işlem bulun</w:t>
      </w:r>
      <w:r w:rsidRPr="00711E4D">
        <w:rPr>
          <w:rFonts w:ascii="Times New Roman" w:hAnsi="Times New Roman" w:cs="Times New Roman"/>
          <w:i/>
          <w:sz w:val="24"/>
          <w:szCs w:val="24"/>
        </w:rPr>
        <w:t>madığı</w:t>
      </w:r>
      <w:r>
        <w:rPr>
          <w:rFonts w:ascii="Times New Roman" w:hAnsi="Times New Roman" w:cs="Times New Roman"/>
          <w:sz w:val="24"/>
          <w:szCs w:val="24"/>
        </w:rPr>
        <w:t xml:space="preserve">” gerekçesiyle reddetmiştir (2016/793E – 2016/756K). Benzer gerekçelerle usulden reddedilmiş, sosyal medyada yayınlanmış ve 4 Kasım 2016 tarihinden sonra verilmiş onlarca idare mahkemesi kararı bulunmaktadır. Bunlar arasında Adana 1. İdare Mahkemesinin 8/11/2016 tarihli, Adana 2. İdare Mahkemesinin 4/11/2016 tarihli, Ankara 14. İdare Mahkemesinin 16/11/2016 tarihli (2016/5071E – 2016/4764K), Afyonkarahisar İdare Mahkemesinin 21/11/2016 tarihli, Aydın 2. İdare Mahkemesinin 25/11/2016 tarihli (2016/1750E – 2016/1135K), Çanakkale İdare Mahkemesinin 05/12/2016 tarihli, İstanbul 10. İdare Mahkemesinin 20/10/2016, 31/10/2016 ve 22/11/2016 tarihli kararları, İzmir 4. İdare Mahkemesinin 16/11/2016 tarihli, Kastamonu İdare Mahkemesinin 24/11/2016 tarihli, Mersin 2. İdare Mahkemesinin 07/11/2016 tarihli, Tekirdağ İdare Mahkemesinin 11/11/2016 tarihli, Erzurum İdare Mahkemesinin 17/11/2016 tarihli ve Zonguldak İdare Mahkemesinin 17/11/2016 tarihli kararları örnek olarak gösterilebilir. Bu kararların dışında 4 Kasım 2016 tarihinden önce aynı yönde verilmiş birçok idare mahkemesi kararı da bulunmaktadır. Ancak yukarıdaki örnekler, AİHM’nin </w:t>
      </w:r>
      <w:r w:rsidRPr="00835CE5">
        <w:rPr>
          <w:rFonts w:ascii="Times New Roman" w:hAnsi="Times New Roman" w:cs="Times New Roman"/>
          <w:i/>
          <w:sz w:val="24"/>
          <w:szCs w:val="24"/>
        </w:rPr>
        <w:t>Akif Zihni/Türkiye</w:t>
      </w:r>
      <w:r>
        <w:rPr>
          <w:rFonts w:ascii="Times New Roman" w:hAnsi="Times New Roman" w:cs="Times New Roman"/>
          <w:sz w:val="24"/>
          <w:szCs w:val="24"/>
        </w:rPr>
        <w:t xml:space="preserve"> kararında atıf yaptığı ve Danıştay’ın görevsizlik kararı vererek dosyaları idare mahkemelerine gönderdiği 4/11/2016 tarihli kararından sonra verildiği için özel olarak seçilmiştir.</w:t>
      </w:r>
      <w:r>
        <w:rPr>
          <w:rStyle w:val="FootnoteReference"/>
          <w:rFonts w:ascii="Times New Roman" w:hAnsi="Times New Roman" w:cs="Times New Roman"/>
          <w:sz w:val="24"/>
          <w:szCs w:val="24"/>
        </w:rPr>
        <w:footnoteReference w:id="2"/>
      </w:r>
    </w:p>
    <w:p w14:paraId="35C0B055" w14:textId="77777777" w:rsidR="00D807B3" w:rsidRDefault="00D807B3" w:rsidP="00D807B3">
      <w:pPr>
        <w:spacing w:line="240" w:lineRule="auto"/>
        <w:ind w:left="567" w:right="283" w:firstLine="425"/>
        <w:jc w:val="both"/>
        <w:rPr>
          <w:rFonts w:ascii="Times New Roman" w:hAnsi="Times New Roman" w:cs="Times New Roman"/>
          <w:sz w:val="24"/>
          <w:szCs w:val="24"/>
        </w:rPr>
      </w:pPr>
      <w:r>
        <w:rPr>
          <w:rFonts w:ascii="Times New Roman" w:hAnsi="Times New Roman" w:cs="Times New Roman"/>
          <w:sz w:val="24"/>
          <w:szCs w:val="24"/>
        </w:rPr>
        <w:t xml:space="preserve">Ayrıca belirtmek isterim ki, idari yargının içtihat makamı Danıştay’dır. Danıştay idari yargının içtihat organı olarak idari uyuşmazlıklarda son sözü söyleyen bir üst yargı organıdır. Bir an için idare mahkemelerinin iptal davalarını kabul edeceği varsayılsa dahi, </w:t>
      </w:r>
      <w:r w:rsidRPr="00892EB9">
        <w:rPr>
          <w:rFonts w:ascii="Times New Roman" w:hAnsi="Times New Roman" w:cs="Times New Roman"/>
          <w:sz w:val="24"/>
          <w:szCs w:val="24"/>
        </w:rPr>
        <w:t xml:space="preserve">Danıştay uygulamaları dikkate alındığında, bu kanun yolu somut olayda </w:t>
      </w:r>
      <w:r>
        <w:rPr>
          <w:rFonts w:ascii="Times New Roman" w:hAnsi="Times New Roman" w:cs="Times New Roman"/>
          <w:sz w:val="24"/>
          <w:szCs w:val="24"/>
        </w:rPr>
        <w:t>hiçbir başarı şansı sunmamakta olup etkisizdir</w:t>
      </w:r>
      <w:r w:rsidRPr="00892EB9">
        <w:rPr>
          <w:rFonts w:ascii="Times New Roman" w:hAnsi="Times New Roman" w:cs="Times New Roman"/>
          <w:sz w:val="24"/>
          <w:szCs w:val="24"/>
        </w:rPr>
        <w:t xml:space="preserve">. </w:t>
      </w:r>
      <w:r>
        <w:rPr>
          <w:rFonts w:ascii="Times New Roman" w:hAnsi="Times New Roman" w:cs="Times New Roman"/>
          <w:sz w:val="24"/>
          <w:szCs w:val="24"/>
        </w:rPr>
        <w:t xml:space="preserve">Öncelikle idari yargının bir bütün olarak ve özelde </w:t>
      </w:r>
      <w:r w:rsidRPr="00892EB9">
        <w:rPr>
          <w:rFonts w:ascii="Times New Roman" w:hAnsi="Times New Roman" w:cs="Times New Roman"/>
          <w:sz w:val="24"/>
          <w:szCs w:val="24"/>
        </w:rPr>
        <w:t>Danıştay’ın KHK’ları ve özel olarak OHAL KHK’larını iptal yetkisinin olmadığı açıktır (AY m. 148/1). KHK’ların işlevsel olarak yasama işlemi niteliğinde olduğu dikkate alındığında</w:t>
      </w:r>
      <w:r>
        <w:rPr>
          <w:rFonts w:ascii="Times New Roman" w:hAnsi="Times New Roman" w:cs="Times New Roman"/>
          <w:sz w:val="24"/>
          <w:szCs w:val="24"/>
        </w:rPr>
        <w:t>,</w:t>
      </w:r>
      <w:r w:rsidRPr="00892EB9">
        <w:rPr>
          <w:rFonts w:ascii="Times New Roman" w:hAnsi="Times New Roman" w:cs="Times New Roman"/>
          <w:sz w:val="24"/>
          <w:szCs w:val="24"/>
        </w:rPr>
        <w:t xml:space="preserve"> hukuken OHAL KHK’ları aleyhine idari yargıda iptal davası açılamaz. Danıştay 4</w:t>
      </w:r>
      <w:r>
        <w:rPr>
          <w:rFonts w:ascii="Times New Roman" w:hAnsi="Times New Roman" w:cs="Times New Roman"/>
          <w:sz w:val="24"/>
          <w:szCs w:val="24"/>
        </w:rPr>
        <w:t>/</w:t>
      </w:r>
      <w:r w:rsidRPr="00892EB9">
        <w:rPr>
          <w:rFonts w:ascii="Times New Roman" w:hAnsi="Times New Roman" w:cs="Times New Roman"/>
          <w:sz w:val="24"/>
          <w:szCs w:val="24"/>
        </w:rPr>
        <w:t>4</w:t>
      </w:r>
      <w:r>
        <w:rPr>
          <w:rFonts w:ascii="Times New Roman" w:hAnsi="Times New Roman" w:cs="Times New Roman"/>
          <w:sz w:val="24"/>
          <w:szCs w:val="24"/>
        </w:rPr>
        <w:t>/</w:t>
      </w:r>
      <w:r w:rsidRPr="00892EB9">
        <w:rPr>
          <w:rFonts w:ascii="Times New Roman" w:hAnsi="Times New Roman" w:cs="Times New Roman"/>
          <w:sz w:val="24"/>
          <w:szCs w:val="24"/>
        </w:rPr>
        <w:t>2016 tarihli bir kararında, “</w:t>
      </w:r>
      <w:r w:rsidRPr="00892EB9">
        <w:rPr>
          <w:rFonts w:ascii="Times New Roman" w:hAnsi="Times New Roman" w:cs="Times New Roman"/>
          <w:i/>
          <w:sz w:val="24"/>
          <w:szCs w:val="24"/>
        </w:rPr>
        <w:t xml:space="preserve">KHK’lar, yürütme organının bir işlemi olmakla birlikte, fonksiyonel açıdan kanun niteliği taşıyan hukuki düzenlemeler olup, idari işlemlere karşı açılan davaların çözümüyle görevli idari yargıda, </w:t>
      </w:r>
      <w:r w:rsidRPr="00892EB9">
        <w:rPr>
          <w:rFonts w:ascii="Times New Roman" w:hAnsi="Times New Roman" w:cs="Times New Roman"/>
          <w:i/>
          <w:sz w:val="24"/>
          <w:szCs w:val="24"/>
          <w:u w:val="single"/>
        </w:rPr>
        <w:t>KHK hükmünün iptali için açılmış bir davanın incelenmesi hukuken olanaksızdır</w:t>
      </w:r>
      <w:r w:rsidRPr="00892EB9">
        <w:rPr>
          <w:rFonts w:ascii="Times New Roman" w:hAnsi="Times New Roman" w:cs="Times New Roman"/>
          <w:i/>
          <w:sz w:val="24"/>
          <w:szCs w:val="24"/>
        </w:rPr>
        <w:t xml:space="preserve">. Davacı 662 sayılı KHK’nın 90. Maddesi uyarınca şube müdürü görevinden alınmış sayılmış, KHK’da atama yapma konusunda idareye herhangi bir değerlendirme yapma ya da başka yönde işlem tesis etme olanağı tanınmamıştır. Bu nedenle, </w:t>
      </w:r>
      <w:r w:rsidRPr="00892EB9">
        <w:rPr>
          <w:rFonts w:ascii="Times New Roman" w:hAnsi="Times New Roman" w:cs="Times New Roman"/>
          <w:i/>
          <w:sz w:val="24"/>
          <w:szCs w:val="24"/>
          <w:u w:val="single"/>
        </w:rPr>
        <w:t>kanun niteliği taşıyan hukuki bir düzenleme ile görevinden alınmış sayılan davacı hakkında, davalı idarece kurulmuş, idari davaya konu olabilecek bir işlemin varlığından söz edilmesine olanak yoktur</w:t>
      </w:r>
      <w:r w:rsidRPr="00892EB9">
        <w:rPr>
          <w:rFonts w:ascii="Times New Roman" w:hAnsi="Times New Roman" w:cs="Times New Roman"/>
          <w:sz w:val="24"/>
          <w:szCs w:val="24"/>
        </w:rPr>
        <w:t>”. (Danıştay 5. Dairesi, 2014/1845E – 2016/1931K sayılı ve 4.4.2016 tarihli karar).</w:t>
      </w:r>
    </w:p>
    <w:p w14:paraId="3C397EC7" w14:textId="77777777" w:rsidR="00D807B3" w:rsidRDefault="00D807B3" w:rsidP="00D807B3">
      <w:pPr>
        <w:spacing w:line="240" w:lineRule="auto"/>
        <w:ind w:left="567" w:right="283" w:firstLine="425"/>
        <w:jc w:val="both"/>
        <w:rPr>
          <w:rFonts w:ascii="Times New Roman" w:hAnsi="Times New Roman" w:cs="Times New Roman"/>
          <w:sz w:val="24"/>
          <w:szCs w:val="24"/>
        </w:rPr>
      </w:pPr>
      <w:r>
        <w:rPr>
          <w:rFonts w:ascii="Times New Roman" w:hAnsi="Times New Roman" w:cs="Times New Roman"/>
          <w:sz w:val="24"/>
          <w:szCs w:val="24"/>
        </w:rPr>
        <w:t>Kaldı ki, masumiyet karinesi şikâyetinde olduğu gibi, başvuruda ileri sürdüğüm hak ihlallerinin büyük çoğunluğu doğrudan OHAL KHK’sından kaynaklanmaktadır. OHAL KHK’sı iptal edilmedikçe söz konusu hak ihlalleri giderilemez. İdari yargının bir KHK’yı iptal yetkisi olmadığı için, bahse konu hak ihlallerini gidermesi zaten imkânsızdır. İdari yargı etkili olsa dahi sadece mahkemeye erişim hakkının ihlalini giderebilir.</w:t>
      </w:r>
    </w:p>
    <w:p w14:paraId="04C1603A" w14:textId="77777777" w:rsidR="00D807B3" w:rsidRDefault="00D807B3" w:rsidP="00D807B3">
      <w:pPr>
        <w:spacing w:line="240" w:lineRule="auto"/>
        <w:ind w:left="567" w:right="283"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Ayrıca AİHM’nin </w:t>
      </w:r>
      <w:r w:rsidRPr="00EF3B1D">
        <w:rPr>
          <w:rFonts w:ascii="Times New Roman" w:hAnsi="Times New Roman" w:cs="Times New Roman"/>
          <w:i/>
          <w:sz w:val="24"/>
          <w:szCs w:val="24"/>
        </w:rPr>
        <w:t>Akif</w:t>
      </w:r>
      <w:r>
        <w:rPr>
          <w:rFonts w:ascii="Times New Roman" w:hAnsi="Times New Roman" w:cs="Times New Roman"/>
          <w:sz w:val="24"/>
          <w:szCs w:val="24"/>
        </w:rPr>
        <w:t xml:space="preserve"> </w:t>
      </w:r>
      <w:r w:rsidRPr="00916770">
        <w:rPr>
          <w:rFonts w:ascii="Times New Roman" w:hAnsi="Times New Roman" w:cs="Times New Roman"/>
          <w:i/>
          <w:sz w:val="24"/>
          <w:szCs w:val="24"/>
        </w:rPr>
        <w:t>Zihni/Türkiye</w:t>
      </w:r>
      <w:r>
        <w:rPr>
          <w:rFonts w:ascii="Times New Roman" w:hAnsi="Times New Roman" w:cs="Times New Roman"/>
          <w:sz w:val="24"/>
          <w:szCs w:val="24"/>
        </w:rPr>
        <w:t xml:space="preserve"> kararında atıf yaptığı örnek, bir HSYK kararı ile meslekten ihraç edilen hâkime ilişkindir; kısaca bu örnekte bir idarenin verdiği karar söz konusu olup, bu karara karşı idari yargıda iptal davası açılabileceği zaten öngörülmüştür. Oysa ben yasa niteliğinde bir OHAL KHK’sı ile, “</w:t>
      </w:r>
      <w:r w:rsidRPr="00634E09">
        <w:rPr>
          <w:rFonts w:ascii="Times New Roman" w:hAnsi="Times New Roman" w:cs="Times New Roman"/>
          <w:i/>
          <w:sz w:val="24"/>
          <w:szCs w:val="24"/>
        </w:rPr>
        <w:t>başkaca idari hiçbir işleme gerek kalma</w:t>
      </w:r>
      <w:r>
        <w:rPr>
          <w:rFonts w:ascii="Times New Roman" w:hAnsi="Times New Roman" w:cs="Times New Roman"/>
          <w:i/>
          <w:sz w:val="24"/>
          <w:szCs w:val="24"/>
        </w:rPr>
        <w:t>ksızın</w:t>
      </w:r>
      <w:r>
        <w:rPr>
          <w:rFonts w:ascii="Times New Roman" w:hAnsi="Times New Roman" w:cs="Times New Roman"/>
          <w:sz w:val="24"/>
          <w:szCs w:val="24"/>
        </w:rPr>
        <w:t xml:space="preserve">” kamu görevinden çıkarıldım ve OHAL KHK’ları aleyhine dava açılamayacağı Anayasanın 148/1 hükmünde öngörülmüştür. </w:t>
      </w:r>
    </w:p>
    <w:p w14:paraId="099552F0" w14:textId="77777777" w:rsidR="00D807B3" w:rsidRDefault="00D807B3" w:rsidP="00D807B3">
      <w:pPr>
        <w:spacing w:line="240" w:lineRule="auto"/>
        <w:ind w:left="567" w:right="283" w:firstLine="425"/>
        <w:jc w:val="both"/>
        <w:rPr>
          <w:rFonts w:ascii="Times New Roman" w:hAnsi="Times New Roman" w:cs="Times New Roman"/>
          <w:sz w:val="24"/>
          <w:szCs w:val="24"/>
        </w:rPr>
      </w:pPr>
      <w:r>
        <w:rPr>
          <w:rFonts w:ascii="Times New Roman" w:hAnsi="Times New Roman" w:cs="Times New Roman"/>
          <w:sz w:val="24"/>
          <w:szCs w:val="24"/>
        </w:rPr>
        <w:t xml:space="preserve">Tüm bu belirtilenler ve idare mahkemelerinin verdiği güncel kararlar, başvuruyu yaptığım tarih ve şu anda başvurunun derdest olduğu tarihte, idari yargının, </w:t>
      </w:r>
      <w:r w:rsidRPr="00916770">
        <w:rPr>
          <w:rFonts w:ascii="Times New Roman" w:hAnsi="Times New Roman" w:cs="Times New Roman"/>
          <w:sz w:val="24"/>
          <w:szCs w:val="24"/>
          <w:u w:val="single"/>
        </w:rPr>
        <w:t>ileri sürdüğüm hak ihlalleri açısından teoride ve uygulamada etkisiz olduğunu açıkça göstermektedir</w:t>
      </w:r>
      <w:r>
        <w:rPr>
          <w:rFonts w:ascii="Times New Roman" w:hAnsi="Times New Roman" w:cs="Times New Roman"/>
          <w:sz w:val="24"/>
          <w:szCs w:val="24"/>
        </w:rPr>
        <w:t>. Dolayısıyla başvurumun incelenmesinde bu hususların dikkate alınarak karar verilmesini talep ederim.</w:t>
      </w:r>
    </w:p>
    <w:p w14:paraId="409B67B3" w14:textId="77777777" w:rsidR="00D807B3" w:rsidRPr="00347C44" w:rsidRDefault="00D807B3" w:rsidP="00D807B3">
      <w:pPr>
        <w:pStyle w:val="ListParagraph"/>
        <w:numPr>
          <w:ilvl w:val="0"/>
          <w:numId w:val="1"/>
        </w:numPr>
        <w:spacing w:line="240" w:lineRule="auto"/>
        <w:ind w:left="1276" w:right="284" w:hanging="284"/>
        <w:jc w:val="both"/>
        <w:rPr>
          <w:rFonts w:ascii="Times New Roman" w:hAnsi="Times New Roman" w:cs="Times New Roman"/>
          <w:b/>
          <w:sz w:val="24"/>
          <w:szCs w:val="24"/>
        </w:rPr>
      </w:pPr>
      <w:r>
        <w:rPr>
          <w:rFonts w:ascii="Times New Roman" w:hAnsi="Times New Roman" w:cs="Times New Roman"/>
          <w:b/>
          <w:sz w:val="24"/>
          <w:szCs w:val="24"/>
        </w:rPr>
        <w:t xml:space="preserve"> İleri sürülen şikâyetler açısından Anayasa Mahkemesinin etkisiz oluşu</w:t>
      </w:r>
    </w:p>
    <w:p w14:paraId="24E625CE" w14:textId="77777777" w:rsidR="00D807B3" w:rsidRDefault="00D807B3" w:rsidP="00D807B3">
      <w:pPr>
        <w:spacing w:line="240" w:lineRule="auto"/>
        <w:ind w:left="567" w:right="283" w:firstLine="425"/>
        <w:jc w:val="both"/>
        <w:rPr>
          <w:rFonts w:ascii="Times New Roman" w:hAnsi="Times New Roman" w:cs="Times New Roman"/>
          <w:sz w:val="24"/>
          <w:szCs w:val="24"/>
        </w:rPr>
      </w:pPr>
      <w:r>
        <w:rPr>
          <w:rFonts w:ascii="Times New Roman" w:hAnsi="Times New Roman" w:cs="Times New Roman"/>
          <w:sz w:val="24"/>
          <w:szCs w:val="24"/>
        </w:rPr>
        <w:t xml:space="preserve">AİHM’nin </w:t>
      </w:r>
      <w:r w:rsidRPr="00786C8E">
        <w:rPr>
          <w:rFonts w:ascii="Times New Roman" w:hAnsi="Times New Roman" w:cs="Times New Roman"/>
          <w:i/>
          <w:sz w:val="24"/>
          <w:szCs w:val="24"/>
        </w:rPr>
        <w:t>Akif Zihni/Türkiye</w:t>
      </w:r>
      <w:r>
        <w:rPr>
          <w:rFonts w:ascii="Times New Roman" w:hAnsi="Times New Roman" w:cs="Times New Roman"/>
          <w:sz w:val="24"/>
          <w:szCs w:val="24"/>
        </w:rPr>
        <w:t xml:space="preserve"> kararında da belirttiği gibi, başvurucular sadece başvurunun yapıldığı tarihte teoride ve pratikte etkili olan iç başvuru yollarını tüketmek zorundadırlar. Başvuru anında etkisiz olan ve başarı şansı sunmayan başvuru yollarına başvurmak zorunda değildirler.</w:t>
      </w:r>
    </w:p>
    <w:p w14:paraId="2C451944" w14:textId="77777777" w:rsidR="00D807B3" w:rsidRDefault="00D807B3" w:rsidP="00D807B3">
      <w:pPr>
        <w:spacing w:line="240" w:lineRule="auto"/>
        <w:ind w:left="567" w:right="283" w:firstLine="425"/>
        <w:jc w:val="both"/>
        <w:rPr>
          <w:rFonts w:ascii="Times New Roman" w:hAnsi="Times New Roman" w:cs="Times New Roman"/>
          <w:sz w:val="24"/>
          <w:szCs w:val="24"/>
        </w:rPr>
      </w:pPr>
      <w:r>
        <w:rPr>
          <w:rFonts w:ascii="Times New Roman" w:hAnsi="Times New Roman" w:cs="Times New Roman"/>
          <w:sz w:val="24"/>
          <w:szCs w:val="24"/>
        </w:rPr>
        <w:t>Her ne kadar yasaların Anayasaya uygunluk denetimi ile bireysel başvuru farklı anlamlara gelse de, öncelikle belirtmek isterim ki, Anayasa Mahkemesi, Anayasanın 148/1 hükmünün lafzına dayanarak, CHP’nin 8 OHAL KHK’sı aleyhine açtığı iptal davasını, KHK’ları inceleme yetkisinin olmadığı gerekçesiyle reddetmiştir. OHAL KHK’larını denetleme yetkisi olmadığına göre, bu açıdan bireysel başvuruları da denetlemesi ve ihlal kararı vermesi neredeyse imkânsızdır. Masumiyet karinesi gibi ihlallere neden olan KHK’lar iptal edilmedikçe söz konusu ihlaller giderilemez. AYM OHAL KHK’larını denetleyemeyeceğine göre, iptal de edemeyecek ve doğrudan KHK’dan kaynaklanan ihlalleri de gideremeyecektir. Oysa söz konusu kararnameler hukuk düzeninde var oldukça masumiyet karinesi gibi ihlaller var olmaya devam edecektir.</w:t>
      </w:r>
    </w:p>
    <w:p w14:paraId="71E71FD7" w14:textId="184DD14F" w:rsidR="00D807B3" w:rsidRDefault="00D807B3" w:rsidP="00D807B3">
      <w:pPr>
        <w:spacing w:line="240" w:lineRule="auto"/>
        <w:ind w:left="567" w:right="283" w:firstLine="425"/>
        <w:jc w:val="both"/>
        <w:rPr>
          <w:rFonts w:ascii="Times New Roman" w:hAnsi="Times New Roman" w:cs="Times New Roman"/>
          <w:sz w:val="24"/>
          <w:szCs w:val="24"/>
        </w:rPr>
      </w:pPr>
      <w:r>
        <w:rPr>
          <w:rFonts w:ascii="Times New Roman" w:hAnsi="Times New Roman" w:cs="Times New Roman"/>
          <w:sz w:val="24"/>
          <w:szCs w:val="24"/>
        </w:rPr>
        <w:t xml:space="preserve">Ayrıca, </w:t>
      </w:r>
      <w:r w:rsidRPr="00892EB9">
        <w:rPr>
          <w:rFonts w:ascii="Times New Roman" w:hAnsi="Times New Roman" w:cs="Times New Roman"/>
          <w:sz w:val="24"/>
          <w:szCs w:val="24"/>
        </w:rPr>
        <w:t>6216 sayılı Kanunun 45/3 hükmüne göre, yasama işlemleri ile düzenleyici idari işlemler aleyhine</w:t>
      </w:r>
      <w:r>
        <w:rPr>
          <w:rFonts w:ascii="Times New Roman" w:hAnsi="Times New Roman" w:cs="Times New Roman"/>
          <w:sz w:val="24"/>
          <w:szCs w:val="24"/>
        </w:rPr>
        <w:t xml:space="preserve"> Anayasa Mahkemesine</w:t>
      </w:r>
      <w:r w:rsidRPr="00892EB9">
        <w:rPr>
          <w:rFonts w:ascii="Times New Roman" w:hAnsi="Times New Roman" w:cs="Times New Roman"/>
          <w:sz w:val="24"/>
          <w:szCs w:val="24"/>
        </w:rPr>
        <w:t xml:space="preserve"> bireysel başvuruda bulunulamaz. OHAL KHK’ları işlevsel olarak yasama işlemi </w:t>
      </w:r>
      <w:r w:rsidRPr="00892EB9">
        <w:rPr>
          <w:rFonts w:ascii="Times New Roman" w:hAnsi="Times New Roman" w:cs="Times New Roman"/>
          <w:sz w:val="24"/>
          <w:szCs w:val="24"/>
          <w:u w:val="single"/>
        </w:rPr>
        <w:t>(yasa) niteliğinde</w:t>
      </w:r>
      <w:r w:rsidRPr="00892EB9">
        <w:rPr>
          <w:rFonts w:ascii="Times New Roman" w:hAnsi="Times New Roman" w:cs="Times New Roman"/>
          <w:sz w:val="24"/>
          <w:szCs w:val="24"/>
        </w:rPr>
        <w:t xml:space="preserve"> olup</w:t>
      </w:r>
      <w:r>
        <w:rPr>
          <w:rFonts w:ascii="Times New Roman" w:hAnsi="Times New Roman" w:cs="Times New Roman"/>
          <w:sz w:val="24"/>
          <w:szCs w:val="24"/>
        </w:rPr>
        <w:t>,</w:t>
      </w:r>
      <w:r w:rsidRPr="00892EB9">
        <w:rPr>
          <w:rFonts w:ascii="Times New Roman" w:hAnsi="Times New Roman" w:cs="Times New Roman"/>
          <w:sz w:val="24"/>
          <w:szCs w:val="24"/>
        </w:rPr>
        <w:t xml:space="preserve"> bu hüküm dikkate alındığında,</w:t>
      </w:r>
      <w:r>
        <w:rPr>
          <w:rFonts w:ascii="Times New Roman" w:hAnsi="Times New Roman" w:cs="Times New Roman"/>
          <w:sz w:val="24"/>
          <w:szCs w:val="24"/>
        </w:rPr>
        <w:t xml:space="preserve"> </w:t>
      </w:r>
      <w:r w:rsidRPr="00B55980">
        <w:rPr>
          <w:rFonts w:ascii="Times New Roman" w:hAnsi="Times New Roman" w:cs="Times New Roman"/>
          <w:b/>
          <w:sz w:val="24"/>
          <w:szCs w:val="24"/>
          <w:u w:val="single"/>
        </w:rPr>
        <w:t>teorik olarak</w:t>
      </w:r>
      <w:r>
        <w:rPr>
          <w:rFonts w:ascii="Times New Roman" w:hAnsi="Times New Roman" w:cs="Times New Roman"/>
          <w:sz w:val="24"/>
          <w:szCs w:val="24"/>
        </w:rPr>
        <w:t xml:space="preserve"> OHAL KHK’ları aleyhine Anayasa Mahkemesine bireysel başvuruda bulunulamaz</w:t>
      </w:r>
      <w:r w:rsidRPr="00892EB9">
        <w:rPr>
          <w:rFonts w:ascii="Times New Roman" w:hAnsi="Times New Roman" w:cs="Times New Roman"/>
          <w:sz w:val="24"/>
          <w:szCs w:val="24"/>
        </w:rPr>
        <w:t xml:space="preserve">. </w:t>
      </w:r>
      <w:r w:rsidRPr="00E171B0">
        <w:rPr>
          <w:rFonts w:ascii="Times New Roman" w:hAnsi="Times New Roman" w:cs="Times New Roman"/>
          <w:sz w:val="24"/>
          <w:szCs w:val="24"/>
        </w:rPr>
        <w:t xml:space="preserve">AYM’nin benzer şekilde usulden reddettiği birçok başvuru bulunmakta olup, bu durum bireysel başvuru yolunun etkisizliğini </w:t>
      </w:r>
      <w:r w:rsidRPr="00E171B0">
        <w:rPr>
          <w:rFonts w:ascii="Times New Roman" w:hAnsi="Times New Roman" w:cs="Times New Roman"/>
          <w:b/>
          <w:sz w:val="24"/>
          <w:szCs w:val="24"/>
          <w:u w:val="single"/>
        </w:rPr>
        <w:t>uygulamada</w:t>
      </w:r>
      <w:r w:rsidRPr="00E171B0">
        <w:rPr>
          <w:rFonts w:ascii="Times New Roman" w:hAnsi="Times New Roman" w:cs="Times New Roman"/>
          <w:sz w:val="24"/>
          <w:szCs w:val="24"/>
        </w:rPr>
        <w:t xml:space="preserve"> da göstermektedir.</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Örneğin,</w:t>
      </w:r>
      <w:r w:rsidRPr="00892EB9">
        <w:rPr>
          <w:rFonts w:ascii="Times New Roman" w:hAnsi="Times New Roman" w:cs="Times New Roman"/>
          <w:sz w:val="24"/>
          <w:szCs w:val="24"/>
        </w:rPr>
        <w:t xml:space="preserve"> </w:t>
      </w:r>
      <w:r w:rsidR="0023546F">
        <w:rPr>
          <w:rFonts w:ascii="Times New Roman" w:hAnsi="Times New Roman" w:cs="Times New Roman"/>
          <w:sz w:val="24"/>
          <w:szCs w:val="24"/>
        </w:rPr>
        <w:t>Anayasa Mahkemesi 30/11/2015</w:t>
      </w:r>
      <w:r>
        <w:rPr>
          <w:rFonts w:ascii="Times New Roman" w:hAnsi="Times New Roman" w:cs="Times New Roman"/>
          <w:sz w:val="24"/>
          <w:szCs w:val="24"/>
        </w:rPr>
        <w:t xml:space="preserve"> tarihinde, </w:t>
      </w:r>
      <w:r w:rsidRPr="00892EB9">
        <w:rPr>
          <w:rFonts w:ascii="Times New Roman" w:hAnsi="Times New Roman" w:cs="Times New Roman"/>
          <w:sz w:val="24"/>
          <w:szCs w:val="24"/>
        </w:rPr>
        <w:t xml:space="preserve">27 Şubat 2014 tarihli </w:t>
      </w:r>
      <w:r w:rsidRPr="00892EB9">
        <w:rPr>
          <w:rFonts w:ascii="Times New Roman" w:hAnsi="Times New Roman" w:cs="Times New Roman"/>
          <w:sz w:val="24"/>
          <w:szCs w:val="24"/>
          <w:u w:val="single"/>
        </w:rPr>
        <w:t>yasa ile görevlerine son verilen</w:t>
      </w:r>
      <w:r w:rsidRPr="00892EB9">
        <w:rPr>
          <w:rFonts w:ascii="Times New Roman" w:hAnsi="Times New Roman" w:cs="Times New Roman"/>
          <w:sz w:val="24"/>
          <w:szCs w:val="24"/>
        </w:rPr>
        <w:t xml:space="preserve"> HSYK tetkik hâkimleri tarafından yapılan</w:t>
      </w:r>
      <w:r>
        <w:rPr>
          <w:rFonts w:ascii="Times New Roman" w:hAnsi="Times New Roman" w:cs="Times New Roman"/>
          <w:sz w:val="24"/>
          <w:szCs w:val="24"/>
        </w:rPr>
        <w:t xml:space="preserve"> </w:t>
      </w:r>
      <w:r w:rsidRPr="000566EA">
        <w:rPr>
          <w:rFonts w:ascii="Times New Roman" w:hAnsi="Times New Roman" w:cs="Times New Roman"/>
          <w:b/>
          <w:sz w:val="24"/>
          <w:szCs w:val="24"/>
          <w:u w:val="single"/>
        </w:rPr>
        <w:t>toplam 46 başvuruyu</w:t>
      </w:r>
      <w:r w:rsidRPr="00892EB9">
        <w:rPr>
          <w:rFonts w:ascii="Times New Roman" w:hAnsi="Times New Roman" w:cs="Times New Roman"/>
          <w:sz w:val="24"/>
          <w:szCs w:val="24"/>
        </w:rPr>
        <w:t xml:space="preserve"> </w:t>
      </w:r>
      <w:r>
        <w:rPr>
          <w:rFonts w:ascii="Times New Roman" w:hAnsi="Times New Roman" w:cs="Times New Roman"/>
          <w:sz w:val="24"/>
          <w:szCs w:val="24"/>
        </w:rPr>
        <w:t>konu bakımından yetkisizlik gerekçesiyle usulden reddetmiştir. Anayasa Mahkemesi bu kararda</w:t>
      </w:r>
      <w:r w:rsidRPr="00892EB9">
        <w:rPr>
          <w:rFonts w:ascii="Times New Roman" w:hAnsi="Times New Roman" w:cs="Times New Roman"/>
          <w:sz w:val="24"/>
          <w:szCs w:val="24"/>
        </w:rPr>
        <w:t xml:space="preserve"> kısaca</w:t>
      </w:r>
      <w:r>
        <w:rPr>
          <w:rFonts w:ascii="Times New Roman" w:hAnsi="Times New Roman" w:cs="Times New Roman"/>
          <w:sz w:val="24"/>
          <w:szCs w:val="24"/>
        </w:rPr>
        <w:t>,</w:t>
      </w:r>
      <w:r w:rsidRPr="00892EB9">
        <w:rPr>
          <w:rFonts w:ascii="Times New Roman" w:hAnsi="Times New Roman" w:cs="Times New Roman"/>
          <w:sz w:val="24"/>
          <w:szCs w:val="24"/>
        </w:rPr>
        <w:t xml:space="preserve"> </w:t>
      </w:r>
      <w:r w:rsidRPr="00AF32E1">
        <w:rPr>
          <w:rFonts w:ascii="Times New Roman" w:hAnsi="Times New Roman" w:cs="Times New Roman"/>
          <w:i/>
          <w:sz w:val="24"/>
          <w:szCs w:val="24"/>
        </w:rPr>
        <w:t>yasama yetkisine AYM’nin müdahale edemeyeceğini, müdahale ederse kuvvetler ayrılığı ilkesini ihlal etmiş olacağını ve ayrıca bu durumun 6216 sayılı Kanunun 45/3 hükmüne de aykırı olacağını</w:t>
      </w:r>
      <w:r w:rsidRPr="00892EB9">
        <w:rPr>
          <w:rFonts w:ascii="Times New Roman" w:hAnsi="Times New Roman" w:cs="Times New Roman"/>
          <w:sz w:val="24"/>
          <w:szCs w:val="24"/>
        </w:rPr>
        <w:t xml:space="preserve"> belirterek, </w:t>
      </w:r>
      <w:r>
        <w:rPr>
          <w:rFonts w:ascii="Times New Roman" w:hAnsi="Times New Roman" w:cs="Times New Roman"/>
          <w:sz w:val="24"/>
          <w:szCs w:val="24"/>
        </w:rPr>
        <w:t>46 başvurunun tamamını</w:t>
      </w:r>
      <w:r w:rsidRPr="00892EB9">
        <w:rPr>
          <w:rFonts w:ascii="Times New Roman" w:hAnsi="Times New Roman" w:cs="Times New Roman"/>
          <w:sz w:val="24"/>
          <w:szCs w:val="24"/>
        </w:rPr>
        <w:t xml:space="preserve"> usulden reddetmiştir (Başvuru No: 201</w:t>
      </w:r>
      <w:r>
        <w:rPr>
          <w:rFonts w:ascii="Times New Roman" w:hAnsi="Times New Roman" w:cs="Times New Roman"/>
          <w:sz w:val="24"/>
          <w:szCs w:val="24"/>
        </w:rPr>
        <w:t>4</w:t>
      </w:r>
      <w:r w:rsidRPr="00892EB9">
        <w:rPr>
          <w:rFonts w:ascii="Times New Roman" w:hAnsi="Times New Roman" w:cs="Times New Roman"/>
          <w:sz w:val="24"/>
          <w:szCs w:val="24"/>
        </w:rPr>
        <w:t xml:space="preserve">/4233). Hem yasa hükmü hem de bu yasal düzenlemeyi Anayasa Mahkemesinin yorumlayıp uygulaması dikkate alındığında, </w:t>
      </w:r>
      <w:r w:rsidRPr="00892EB9">
        <w:rPr>
          <w:rFonts w:ascii="Times New Roman" w:hAnsi="Times New Roman" w:cs="Times New Roman"/>
          <w:sz w:val="24"/>
          <w:szCs w:val="24"/>
        </w:rPr>
        <w:lastRenderedPageBreak/>
        <w:t xml:space="preserve">bir yasama işlemi niteliğindeki OHAL KHK’ları ile kamu görevinden çıkarılanlar açısından bireysel başvuru yolu da </w:t>
      </w:r>
      <w:r w:rsidRPr="00AF32E1">
        <w:rPr>
          <w:rFonts w:ascii="Times New Roman" w:hAnsi="Times New Roman" w:cs="Times New Roman"/>
          <w:b/>
          <w:sz w:val="24"/>
          <w:szCs w:val="24"/>
          <w:u w:val="single"/>
        </w:rPr>
        <w:t>teoride</w:t>
      </w:r>
      <w:r w:rsidRPr="00892EB9">
        <w:rPr>
          <w:rFonts w:ascii="Times New Roman" w:hAnsi="Times New Roman" w:cs="Times New Roman"/>
          <w:sz w:val="24"/>
          <w:szCs w:val="24"/>
        </w:rPr>
        <w:t xml:space="preserve"> ve </w:t>
      </w:r>
      <w:r w:rsidRPr="00AF32E1">
        <w:rPr>
          <w:rFonts w:ascii="Times New Roman" w:hAnsi="Times New Roman" w:cs="Times New Roman"/>
          <w:b/>
          <w:sz w:val="24"/>
          <w:szCs w:val="24"/>
          <w:u w:val="single"/>
        </w:rPr>
        <w:t>uygulamada</w:t>
      </w:r>
      <w:r w:rsidRPr="00892EB9">
        <w:rPr>
          <w:rFonts w:ascii="Times New Roman" w:hAnsi="Times New Roman" w:cs="Times New Roman"/>
          <w:sz w:val="24"/>
          <w:szCs w:val="24"/>
        </w:rPr>
        <w:t xml:space="preserve"> etkisizdir.</w:t>
      </w:r>
    </w:p>
    <w:p w14:paraId="4ABD68A6" w14:textId="77777777" w:rsidR="00D807B3" w:rsidRPr="00AC3722" w:rsidRDefault="00D807B3" w:rsidP="00D807B3">
      <w:pPr>
        <w:pStyle w:val="ListParagraph"/>
        <w:numPr>
          <w:ilvl w:val="0"/>
          <w:numId w:val="1"/>
        </w:numPr>
        <w:spacing w:line="240" w:lineRule="auto"/>
        <w:ind w:left="1276" w:right="284" w:hanging="284"/>
        <w:jc w:val="both"/>
        <w:rPr>
          <w:rFonts w:ascii="Times New Roman" w:hAnsi="Times New Roman" w:cs="Times New Roman"/>
          <w:b/>
          <w:sz w:val="24"/>
          <w:szCs w:val="24"/>
        </w:rPr>
      </w:pPr>
      <w:r w:rsidRPr="00AC3722">
        <w:rPr>
          <w:rFonts w:ascii="Times New Roman" w:hAnsi="Times New Roman" w:cs="Times New Roman"/>
          <w:b/>
          <w:sz w:val="24"/>
          <w:szCs w:val="24"/>
        </w:rPr>
        <w:t>Venedik Komisyon</w:t>
      </w:r>
      <w:r>
        <w:rPr>
          <w:rFonts w:ascii="Times New Roman" w:hAnsi="Times New Roman" w:cs="Times New Roman"/>
          <w:b/>
          <w:sz w:val="24"/>
          <w:szCs w:val="24"/>
        </w:rPr>
        <w:t>u ile</w:t>
      </w:r>
      <w:r w:rsidRPr="00AC3722">
        <w:rPr>
          <w:rFonts w:ascii="Times New Roman" w:hAnsi="Times New Roman" w:cs="Times New Roman"/>
          <w:b/>
          <w:sz w:val="24"/>
          <w:szCs w:val="24"/>
        </w:rPr>
        <w:t xml:space="preserve"> Avrupa Konseyi İnsan Hakları Komiserinin Görüş ve Memorandumunda </w:t>
      </w:r>
      <w:r>
        <w:rPr>
          <w:rFonts w:ascii="Times New Roman" w:hAnsi="Times New Roman" w:cs="Times New Roman"/>
          <w:b/>
          <w:sz w:val="24"/>
          <w:szCs w:val="24"/>
        </w:rPr>
        <w:t>iç hukukun etkisiz oluşuna dair tespitler</w:t>
      </w:r>
      <w:r w:rsidRPr="00AC3722">
        <w:rPr>
          <w:rFonts w:ascii="Times New Roman" w:hAnsi="Times New Roman" w:cs="Times New Roman"/>
          <w:b/>
          <w:sz w:val="24"/>
          <w:szCs w:val="24"/>
        </w:rPr>
        <w:t xml:space="preserve"> </w:t>
      </w:r>
    </w:p>
    <w:p w14:paraId="5F6497B9" w14:textId="77777777" w:rsidR="00D807B3" w:rsidRDefault="00D807B3" w:rsidP="00D807B3">
      <w:pPr>
        <w:spacing w:line="240" w:lineRule="auto"/>
        <w:ind w:left="567" w:right="283" w:firstLine="425"/>
        <w:jc w:val="both"/>
        <w:rPr>
          <w:rFonts w:ascii="Times New Roman" w:hAnsi="Times New Roman" w:cs="Times New Roman"/>
          <w:sz w:val="24"/>
          <w:szCs w:val="24"/>
        </w:rPr>
      </w:pPr>
      <w:r>
        <w:rPr>
          <w:rFonts w:ascii="Times New Roman" w:hAnsi="Times New Roman" w:cs="Times New Roman"/>
          <w:sz w:val="24"/>
          <w:szCs w:val="24"/>
        </w:rPr>
        <w:t>Venedik Komisyonunun 9-10 Aralık 2016 tarihlerinde Venedik’te yaptığı 109. Genel Kurul Toplantısında kabul edilen Türkiye’deki olağanüstü hal kararnamelerine ilişkin Görüşlerde (</w:t>
      </w:r>
      <w:r w:rsidRPr="00930A68">
        <w:rPr>
          <w:rFonts w:ascii="Times New Roman" w:hAnsi="Times New Roman" w:cs="Times New Roman"/>
          <w:i/>
          <w:sz w:val="24"/>
          <w:szCs w:val="24"/>
          <w:lang w:val="en-US"/>
        </w:rPr>
        <w:t>Turkey - Opinion on emergency decree laws Nos. 667-676 adop</w:t>
      </w:r>
      <w:r>
        <w:rPr>
          <w:rFonts w:ascii="Times New Roman" w:hAnsi="Times New Roman" w:cs="Times New Roman"/>
          <w:i/>
          <w:sz w:val="24"/>
          <w:szCs w:val="24"/>
          <w:lang w:val="en-US"/>
        </w:rPr>
        <w:t>t</w:t>
      </w:r>
      <w:r w:rsidRPr="00930A68">
        <w:rPr>
          <w:rFonts w:ascii="Times New Roman" w:hAnsi="Times New Roman" w:cs="Times New Roman"/>
          <w:i/>
          <w:sz w:val="24"/>
          <w:szCs w:val="24"/>
          <w:lang w:val="en-US"/>
        </w:rPr>
        <w:t>ed following the failed coup of 15 July 2016</w:t>
      </w:r>
      <w:r>
        <w:rPr>
          <w:rFonts w:ascii="Times New Roman" w:hAnsi="Times New Roman" w:cs="Times New Roman"/>
          <w:i/>
          <w:sz w:val="24"/>
          <w:szCs w:val="24"/>
          <w:lang w:val="en-US"/>
        </w:rPr>
        <w:t>, Opinion No. 865/2016</w:t>
      </w:r>
      <w:r>
        <w:rPr>
          <w:rFonts w:ascii="Times New Roman" w:hAnsi="Times New Roman" w:cs="Times New Roman"/>
          <w:sz w:val="24"/>
          <w:szCs w:val="24"/>
        </w:rPr>
        <w:t xml:space="preserve">” (CDL-AD(2016)037), 12 </w:t>
      </w:r>
      <w:r w:rsidRPr="00CE283F">
        <w:rPr>
          <w:rFonts w:ascii="Times New Roman" w:hAnsi="Times New Roman" w:cs="Times New Roman"/>
          <w:sz w:val="24"/>
          <w:szCs w:val="24"/>
          <w:lang w:val="en-US"/>
        </w:rPr>
        <w:t>December</w:t>
      </w:r>
      <w:r>
        <w:rPr>
          <w:rFonts w:ascii="Times New Roman" w:hAnsi="Times New Roman" w:cs="Times New Roman"/>
          <w:sz w:val="24"/>
          <w:szCs w:val="24"/>
        </w:rPr>
        <w:t xml:space="preserve"> 2016),</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bir (OHAL) Kanun Hükmünde Kararnamesine ekli listede isimlere yer verilerek kararlaştırılan bireysel tedbirlerin ne olağan mahkemeler ne de Anayasa Mahkemesi tarafından denetlenmesinin mümkün olmadığının Türk Hükümeti tarafından kabul edildiği ifade edilmektedir (para. 201, 207 ve dipnot 134). Diğer bir ifade ile Türk makamları Venedik Komisyonuna sundukları Memorandumda, bir OHAL KHK’sı ile kamu görevine son verilenlerin idare mahkemelerine ve Anayasa Mahkemesine başvuru haklarının olmadığını bizzat kabul etmiştir (</w:t>
      </w:r>
      <w:r w:rsidRPr="00C96D11">
        <w:rPr>
          <w:rFonts w:ascii="Times New Roman" w:hAnsi="Times New Roman" w:cs="Times New Roman"/>
          <w:i/>
          <w:sz w:val="24"/>
          <w:szCs w:val="24"/>
        </w:rPr>
        <w:t>the Government’s Memorandum, CDL-REF(2016)067</w:t>
      </w:r>
      <w:r>
        <w:rPr>
          <w:rFonts w:ascii="Times New Roman" w:hAnsi="Times New Roman" w:cs="Times New Roman"/>
          <w:i/>
          <w:sz w:val="24"/>
          <w:szCs w:val="24"/>
        </w:rPr>
        <w:t>, p. 35</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Avrupa Konseyi İnsan Hakları Komiserinin 7 Ekim 2016 tarihinde kamuoyuna açıkladığı Memorandumda (</w:t>
      </w:r>
      <w:r w:rsidRPr="00950CDB">
        <w:rPr>
          <w:rFonts w:ascii="Times New Roman" w:hAnsi="Times New Roman" w:cs="Times New Roman"/>
          <w:i/>
          <w:sz w:val="24"/>
          <w:szCs w:val="24"/>
          <w:lang w:val="en-US"/>
        </w:rPr>
        <w:t>Memorandum on the human rights implications of the measures taken under the state of emergency in Turkey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da benzer bir kabul yer almaktadır. Bu Memorandumda (CommDH(2016)35), Adalet Bakanının, OHAL KHK’larına eklenen listelerde isimlerine yer verilerek kamu görevine son verilenlerin yargıya başvuru haklarının olmadığını ifade ettiği açıkça belirtilmiştir (para. 43).</w:t>
      </w:r>
    </w:p>
    <w:p w14:paraId="311D71DE" w14:textId="77777777" w:rsidR="00D807B3" w:rsidRPr="00AF32E1" w:rsidRDefault="00D807B3" w:rsidP="00D807B3">
      <w:pPr>
        <w:spacing w:line="240" w:lineRule="auto"/>
        <w:ind w:left="567" w:right="283" w:firstLine="425"/>
        <w:jc w:val="both"/>
        <w:rPr>
          <w:rFonts w:ascii="Times New Roman" w:hAnsi="Times New Roman" w:cs="Times New Roman"/>
          <w:b/>
          <w:sz w:val="24"/>
          <w:szCs w:val="24"/>
        </w:rPr>
      </w:pPr>
      <w:r w:rsidRPr="00AF32E1">
        <w:rPr>
          <w:rFonts w:ascii="Times New Roman" w:hAnsi="Times New Roman" w:cs="Times New Roman"/>
          <w:b/>
          <w:sz w:val="24"/>
          <w:szCs w:val="24"/>
        </w:rPr>
        <w:t xml:space="preserve">Sonuç </w:t>
      </w:r>
    </w:p>
    <w:p w14:paraId="51A62D6F" w14:textId="77777777" w:rsidR="00D807B3" w:rsidRDefault="00D807B3" w:rsidP="00D807B3">
      <w:pPr>
        <w:spacing w:line="240" w:lineRule="auto"/>
        <w:ind w:left="567" w:right="283" w:firstLine="425"/>
        <w:jc w:val="both"/>
        <w:rPr>
          <w:rFonts w:ascii="Times New Roman" w:hAnsi="Times New Roman" w:cs="Times New Roman"/>
          <w:sz w:val="24"/>
          <w:szCs w:val="24"/>
        </w:rPr>
      </w:pPr>
      <w:r>
        <w:rPr>
          <w:rFonts w:ascii="Times New Roman" w:hAnsi="Times New Roman" w:cs="Times New Roman"/>
          <w:sz w:val="24"/>
          <w:szCs w:val="24"/>
        </w:rPr>
        <w:t xml:space="preserve">Yukarıda açıklanan nedenlerle, hem idari yargı yolu hem de bireysel başvuru yolu, başvurumun yapıldığı ve derdest olduğu tarih itibariyle </w:t>
      </w:r>
      <w:r w:rsidRPr="00AF32E1">
        <w:rPr>
          <w:rFonts w:ascii="Times New Roman" w:hAnsi="Times New Roman" w:cs="Times New Roman"/>
          <w:b/>
          <w:sz w:val="24"/>
          <w:szCs w:val="24"/>
          <w:u w:val="single"/>
        </w:rPr>
        <w:t>teoride</w:t>
      </w:r>
      <w:r>
        <w:rPr>
          <w:rFonts w:ascii="Times New Roman" w:hAnsi="Times New Roman" w:cs="Times New Roman"/>
          <w:sz w:val="24"/>
          <w:szCs w:val="24"/>
        </w:rPr>
        <w:t xml:space="preserve"> ve </w:t>
      </w:r>
      <w:r w:rsidRPr="00AF32E1">
        <w:rPr>
          <w:rFonts w:ascii="Times New Roman" w:hAnsi="Times New Roman" w:cs="Times New Roman"/>
          <w:b/>
          <w:sz w:val="24"/>
          <w:szCs w:val="24"/>
          <w:u w:val="single"/>
        </w:rPr>
        <w:t>uygulamada</w:t>
      </w:r>
      <w:r>
        <w:rPr>
          <w:rFonts w:ascii="Times New Roman" w:hAnsi="Times New Roman" w:cs="Times New Roman"/>
          <w:sz w:val="24"/>
          <w:szCs w:val="24"/>
        </w:rPr>
        <w:t xml:space="preserve"> etkisiz olup, bu durumun başvurumun incelenmesinde dikkate alınmasını saygıyla talep ederim</w:t>
      </w:r>
      <w:r w:rsidRPr="002907E0">
        <w:rPr>
          <w:rFonts w:ascii="Times New Roman" w:hAnsi="Times New Roman" w:cs="Times New Roman"/>
          <w:sz w:val="24"/>
          <w:szCs w:val="24"/>
        </w:rPr>
        <w:t>. 20/12/2016.</w:t>
      </w:r>
      <w:r>
        <w:rPr>
          <w:rFonts w:ascii="Times New Roman" w:hAnsi="Times New Roman" w:cs="Times New Roman"/>
          <w:sz w:val="24"/>
          <w:szCs w:val="24"/>
        </w:rPr>
        <w:t xml:space="preserve"> </w:t>
      </w:r>
    </w:p>
    <w:p w14:paraId="6F29E8B8" w14:textId="77777777" w:rsidR="00D807B3" w:rsidRDefault="00D807B3" w:rsidP="00D807B3">
      <w:pPr>
        <w:spacing w:line="240" w:lineRule="auto"/>
        <w:ind w:left="567" w:right="283" w:firstLine="425"/>
        <w:jc w:val="both"/>
        <w:rPr>
          <w:rFonts w:ascii="Times New Roman" w:hAnsi="Times New Roman" w:cs="Times New Roman"/>
          <w:sz w:val="24"/>
          <w:szCs w:val="24"/>
        </w:rPr>
      </w:pPr>
    </w:p>
    <w:p w14:paraId="35D1BC2D" w14:textId="77777777" w:rsidR="00D807B3" w:rsidRDefault="00D807B3" w:rsidP="00D807B3">
      <w:pPr>
        <w:spacing w:line="240" w:lineRule="auto"/>
        <w:ind w:left="567" w:right="283" w:firstLine="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Başvurucu </w:t>
      </w:r>
    </w:p>
    <w:p w14:paraId="4A2CE263" w14:textId="77777777" w:rsidR="00D807B3" w:rsidRDefault="00D807B3" w:rsidP="00D807B3">
      <w:pPr>
        <w:spacing w:line="240" w:lineRule="auto"/>
        <w:ind w:left="567" w:right="283" w:firstLine="425"/>
        <w:jc w:val="both"/>
        <w:rPr>
          <w:rFonts w:ascii="Times New Roman" w:hAnsi="Times New Roman" w:cs="Times New Roman"/>
          <w:sz w:val="24"/>
          <w:szCs w:val="24"/>
        </w:rPr>
      </w:pPr>
    </w:p>
    <w:p w14:paraId="36F5DA37" w14:textId="77777777" w:rsidR="00D807B3" w:rsidRDefault="00D807B3" w:rsidP="00D807B3">
      <w:pPr>
        <w:spacing w:line="240" w:lineRule="auto"/>
        <w:ind w:left="567" w:right="283" w:firstLine="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907E0">
        <w:rPr>
          <w:rFonts w:ascii="Times New Roman" w:hAnsi="Times New Roman" w:cs="Times New Roman"/>
          <w:sz w:val="24"/>
          <w:szCs w:val="24"/>
        </w:rPr>
        <w:t>(İmza)</w:t>
      </w:r>
    </w:p>
    <w:p w14:paraId="10C13930" w14:textId="77777777" w:rsidR="00D807B3" w:rsidRDefault="00D807B3" w:rsidP="00D807B3">
      <w:pPr>
        <w:spacing w:line="240" w:lineRule="auto"/>
        <w:ind w:left="567" w:right="283" w:firstLine="425"/>
        <w:jc w:val="both"/>
        <w:rPr>
          <w:rFonts w:ascii="Times New Roman" w:hAnsi="Times New Roman" w:cs="Times New Roman"/>
          <w:sz w:val="24"/>
          <w:szCs w:val="24"/>
        </w:rPr>
      </w:pPr>
    </w:p>
    <w:p w14:paraId="5FBBABAB" w14:textId="77777777" w:rsidR="00D807B3" w:rsidRDefault="00D807B3" w:rsidP="00D807B3">
      <w:pPr>
        <w:spacing w:line="240" w:lineRule="auto"/>
        <w:ind w:left="567" w:right="283" w:firstLine="425"/>
        <w:jc w:val="both"/>
        <w:rPr>
          <w:rFonts w:ascii="Times New Roman" w:hAnsi="Times New Roman" w:cs="Times New Roman"/>
          <w:sz w:val="24"/>
          <w:szCs w:val="24"/>
        </w:rPr>
      </w:pPr>
    </w:p>
    <w:p w14:paraId="3DB5B908" w14:textId="77777777" w:rsidR="00D807B3" w:rsidRDefault="00D807B3" w:rsidP="00D807B3">
      <w:pPr>
        <w:spacing w:line="240" w:lineRule="auto"/>
        <w:ind w:left="567" w:right="283" w:firstLine="425"/>
        <w:jc w:val="both"/>
        <w:rPr>
          <w:rFonts w:ascii="Times New Roman" w:hAnsi="Times New Roman" w:cs="Times New Roman"/>
          <w:sz w:val="24"/>
          <w:szCs w:val="24"/>
        </w:rPr>
      </w:pPr>
      <w:r w:rsidRPr="00237A54">
        <w:rPr>
          <w:rFonts w:ascii="Times New Roman" w:hAnsi="Times New Roman" w:cs="Times New Roman"/>
          <w:b/>
          <w:sz w:val="24"/>
          <w:szCs w:val="24"/>
          <w:u w:val="single"/>
        </w:rPr>
        <w:t>Ek-1</w:t>
      </w:r>
      <w:r>
        <w:rPr>
          <w:rFonts w:ascii="Times New Roman" w:hAnsi="Times New Roman" w:cs="Times New Roman"/>
          <w:sz w:val="24"/>
          <w:szCs w:val="24"/>
        </w:rPr>
        <w:t>: 8.9.2016 tarihli Trabzon İdare Mahkemesi kararı</w:t>
      </w:r>
    </w:p>
    <w:p w14:paraId="7F882FAF" w14:textId="77777777" w:rsidR="009B536E" w:rsidRDefault="009B536E"/>
    <w:sectPr w:rsidR="009B536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26A95" w14:textId="77777777" w:rsidR="00D807B3" w:rsidRDefault="00D807B3" w:rsidP="00D807B3">
      <w:pPr>
        <w:spacing w:after="0" w:line="240" w:lineRule="auto"/>
      </w:pPr>
      <w:r>
        <w:separator/>
      </w:r>
    </w:p>
  </w:endnote>
  <w:endnote w:type="continuationSeparator" w:id="0">
    <w:p w14:paraId="718BFB82" w14:textId="77777777" w:rsidR="00D807B3" w:rsidRDefault="00D807B3" w:rsidP="00D80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044352"/>
      <w:docPartObj>
        <w:docPartGallery w:val="Page Numbers (Bottom of Page)"/>
        <w:docPartUnique/>
      </w:docPartObj>
    </w:sdtPr>
    <w:sdtEndPr>
      <w:rPr>
        <w:rFonts w:ascii="Times New Roman" w:hAnsi="Times New Roman" w:cs="Times New Roman"/>
        <w:sz w:val="24"/>
        <w:szCs w:val="24"/>
      </w:rPr>
    </w:sdtEndPr>
    <w:sdtContent>
      <w:p w14:paraId="0D49055D" w14:textId="77777777" w:rsidR="00786C8E" w:rsidRPr="00786C8E" w:rsidRDefault="00D807B3">
        <w:pPr>
          <w:pStyle w:val="Footer"/>
          <w:jc w:val="center"/>
          <w:rPr>
            <w:rFonts w:ascii="Times New Roman" w:hAnsi="Times New Roman" w:cs="Times New Roman"/>
            <w:sz w:val="24"/>
            <w:szCs w:val="24"/>
          </w:rPr>
        </w:pPr>
        <w:r w:rsidRPr="00786C8E">
          <w:rPr>
            <w:rFonts w:ascii="Times New Roman" w:hAnsi="Times New Roman" w:cs="Times New Roman"/>
            <w:sz w:val="24"/>
            <w:szCs w:val="24"/>
          </w:rPr>
          <w:fldChar w:fldCharType="begin"/>
        </w:r>
        <w:r w:rsidRPr="00786C8E">
          <w:rPr>
            <w:rFonts w:ascii="Times New Roman" w:hAnsi="Times New Roman" w:cs="Times New Roman"/>
            <w:sz w:val="24"/>
            <w:szCs w:val="24"/>
          </w:rPr>
          <w:instrText>PAGE   \* MERGEFORMAT</w:instrText>
        </w:r>
        <w:r w:rsidRPr="00786C8E">
          <w:rPr>
            <w:rFonts w:ascii="Times New Roman" w:hAnsi="Times New Roman" w:cs="Times New Roman"/>
            <w:sz w:val="24"/>
            <w:szCs w:val="24"/>
          </w:rPr>
          <w:fldChar w:fldCharType="separate"/>
        </w:r>
        <w:r w:rsidR="002907E0">
          <w:rPr>
            <w:rFonts w:ascii="Times New Roman" w:hAnsi="Times New Roman" w:cs="Times New Roman"/>
            <w:noProof/>
            <w:sz w:val="24"/>
            <w:szCs w:val="24"/>
          </w:rPr>
          <w:t>1</w:t>
        </w:r>
        <w:r w:rsidRPr="00786C8E">
          <w:rPr>
            <w:rFonts w:ascii="Times New Roman" w:hAnsi="Times New Roman" w:cs="Times New Roman"/>
            <w:sz w:val="24"/>
            <w:szCs w:val="24"/>
          </w:rPr>
          <w:fldChar w:fldCharType="end"/>
        </w:r>
      </w:p>
    </w:sdtContent>
  </w:sdt>
  <w:p w14:paraId="455F8A5D" w14:textId="77777777" w:rsidR="00786C8E" w:rsidRDefault="002907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A4D3A" w14:textId="77777777" w:rsidR="00D807B3" w:rsidRDefault="00D807B3" w:rsidP="00D807B3">
      <w:pPr>
        <w:spacing w:after="0" w:line="240" w:lineRule="auto"/>
      </w:pPr>
      <w:r>
        <w:separator/>
      </w:r>
    </w:p>
  </w:footnote>
  <w:footnote w:type="continuationSeparator" w:id="0">
    <w:p w14:paraId="50CC1B55" w14:textId="77777777" w:rsidR="00D807B3" w:rsidRDefault="00D807B3" w:rsidP="00D807B3">
      <w:pPr>
        <w:spacing w:after="0" w:line="240" w:lineRule="auto"/>
      </w:pPr>
      <w:r>
        <w:continuationSeparator/>
      </w:r>
    </w:p>
  </w:footnote>
  <w:footnote w:id="1">
    <w:p w14:paraId="080844BB" w14:textId="4715DEC6" w:rsidR="00D807B3" w:rsidRPr="007F55AF" w:rsidRDefault="00D807B3" w:rsidP="00D807B3">
      <w:pPr>
        <w:pStyle w:val="FootnoteText"/>
        <w:ind w:left="567" w:right="283"/>
        <w:jc w:val="both"/>
        <w:rPr>
          <w:rFonts w:ascii="Times New Roman" w:hAnsi="Times New Roman" w:cs="Times New Roman"/>
        </w:rPr>
      </w:pPr>
      <w:r w:rsidRPr="007F55AF">
        <w:rPr>
          <w:rStyle w:val="FootnoteReference"/>
          <w:rFonts w:ascii="Times New Roman" w:hAnsi="Times New Roman" w:cs="Times New Roman"/>
        </w:rPr>
        <w:footnoteRef/>
      </w:r>
      <w:r w:rsidRPr="007F55AF">
        <w:rPr>
          <w:rFonts w:ascii="Times New Roman" w:hAnsi="Times New Roman" w:cs="Times New Roman"/>
        </w:rPr>
        <w:t xml:space="preserve"> </w:t>
      </w:r>
      <w:r>
        <w:rPr>
          <w:rFonts w:ascii="Times New Roman" w:hAnsi="Times New Roman" w:cs="Times New Roman"/>
        </w:rPr>
        <w:t>AİHS gibi son derece uzmanlık isteyen bir alanda bu konunun uzmanı olan bir avukat olmadan etkili başvuru yapmak imkânsız olup kamu görevime son verildiği için herhangi bir gelirim olmadığından, uzman bir avukatın avukatlık ücretini karşılamam imkânsızdır. Bu nedenle, hem başvurumu hem de bu metni ve açıklamaları internetten açık kaynaklardan</w:t>
      </w:r>
      <w:r w:rsidR="00AD0ED8">
        <w:rPr>
          <w:rFonts w:ascii="Times New Roman" w:hAnsi="Times New Roman" w:cs="Times New Roman"/>
        </w:rPr>
        <w:t xml:space="preserve"> (</w:t>
      </w:r>
      <w:hyperlink r:id="rId1" w:history="1">
        <w:r w:rsidR="00AD0ED8" w:rsidRPr="00CF6BD7">
          <w:rPr>
            <w:rStyle w:val="Hyperlink"/>
            <w:rFonts w:ascii="Times New Roman" w:hAnsi="Times New Roman" w:cs="Times New Roman"/>
          </w:rPr>
          <w:t>www.neyapilabilir.net</w:t>
        </w:r>
      </w:hyperlink>
      <w:r w:rsidR="00AD0ED8">
        <w:rPr>
          <w:rFonts w:ascii="Times New Roman" w:hAnsi="Times New Roman" w:cs="Times New Roman"/>
        </w:rPr>
        <w:t xml:space="preserve">) </w:t>
      </w:r>
      <w:r>
        <w:rPr>
          <w:rFonts w:ascii="Times New Roman" w:hAnsi="Times New Roman" w:cs="Times New Roman"/>
        </w:rPr>
        <w:t xml:space="preserve"> temin ederek Mahkemenize sunuyorum.</w:t>
      </w:r>
    </w:p>
  </w:footnote>
  <w:footnote w:id="2">
    <w:p w14:paraId="40415C40" w14:textId="77777777" w:rsidR="00D807B3" w:rsidRPr="00F64529" w:rsidRDefault="00D807B3" w:rsidP="00D807B3">
      <w:pPr>
        <w:pStyle w:val="FootnoteText"/>
        <w:ind w:left="567"/>
        <w:jc w:val="both"/>
        <w:rPr>
          <w:rFonts w:ascii="Times New Roman" w:hAnsi="Times New Roman" w:cs="Times New Roman"/>
        </w:rPr>
      </w:pPr>
      <w:r w:rsidRPr="00F64529">
        <w:rPr>
          <w:rStyle w:val="FootnoteReference"/>
          <w:rFonts w:ascii="Times New Roman" w:hAnsi="Times New Roman" w:cs="Times New Roman"/>
        </w:rPr>
        <w:footnoteRef/>
      </w:r>
      <w:r w:rsidRPr="00F64529">
        <w:rPr>
          <w:rFonts w:ascii="Times New Roman" w:hAnsi="Times New Roman" w:cs="Times New Roman"/>
        </w:rPr>
        <w:t xml:space="preserve"> </w:t>
      </w:r>
      <w:r>
        <w:rPr>
          <w:rFonts w:ascii="Times New Roman" w:hAnsi="Times New Roman" w:cs="Times New Roman"/>
        </w:rPr>
        <w:t xml:space="preserve">4 Kasım 2016 tarihi öncesi ve sonrasında verilen söz konusu </w:t>
      </w:r>
      <w:r w:rsidRPr="00F64529">
        <w:rPr>
          <w:rFonts w:ascii="Times New Roman" w:hAnsi="Times New Roman" w:cs="Times New Roman"/>
        </w:rPr>
        <w:t>kararlar için bkz.</w:t>
      </w:r>
      <w:r>
        <w:rPr>
          <w:rFonts w:ascii="Times New Roman" w:hAnsi="Times New Roman" w:cs="Times New Roman"/>
        </w:rPr>
        <w:t xml:space="preserve"> </w:t>
      </w:r>
      <w:hyperlink r:id="rId2" w:anchor="1481743392332-175a77a8-aea0" w:history="1">
        <w:r w:rsidRPr="00070EAA">
          <w:rPr>
            <w:rStyle w:val="Hyperlink"/>
            <w:rFonts w:ascii="Times New Roman" w:hAnsi="Times New Roman" w:cs="Times New Roman"/>
          </w:rPr>
          <w:t>http://www.neyapilabilir.net/#1481743392332-175a77a8-aea0</w:t>
        </w:r>
      </w:hyperlink>
      <w:r>
        <w:rPr>
          <w:rFonts w:ascii="Times New Roman" w:hAnsi="Times New Roman" w:cs="Times New Roman"/>
        </w:rPr>
        <w:t xml:space="preserve"> </w:t>
      </w:r>
    </w:p>
  </w:footnote>
  <w:footnote w:id="3">
    <w:p w14:paraId="267CE46F" w14:textId="77777777" w:rsidR="00D807B3" w:rsidRPr="007F7A30" w:rsidRDefault="00D807B3" w:rsidP="00D807B3">
      <w:pPr>
        <w:pStyle w:val="FootnoteText"/>
        <w:ind w:left="567" w:right="283"/>
        <w:jc w:val="both"/>
        <w:rPr>
          <w:rFonts w:ascii="Times New Roman" w:hAnsi="Times New Roman" w:cs="Times New Roman"/>
        </w:rPr>
      </w:pPr>
      <w:r w:rsidRPr="007F7A30">
        <w:rPr>
          <w:rStyle w:val="FootnoteReference"/>
          <w:rFonts w:ascii="Times New Roman" w:hAnsi="Times New Roman" w:cs="Times New Roman"/>
        </w:rPr>
        <w:footnoteRef/>
      </w:r>
      <w:r w:rsidRPr="007F7A30">
        <w:rPr>
          <w:rFonts w:ascii="Times New Roman" w:hAnsi="Times New Roman" w:cs="Times New Roman"/>
        </w:rPr>
        <w:t xml:space="preserve"> </w:t>
      </w:r>
      <w:r>
        <w:rPr>
          <w:rFonts w:ascii="Times New Roman" w:hAnsi="Times New Roman" w:cs="Times New Roman"/>
        </w:rPr>
        <w:t xml:space="preserve">Anayasa Mahkemesinin yasadan kaynaklanan insan hakları ihlalleri nedeniyle yapılan bireysel başvuruları konu bakımından yetkisiz nedeniyle reddettiği karar örnekleri olarak bkz. 5/3/2013 tarihli </w:t>
      </w:r>
      <w:r w:rsidRPr="003D2FC7">
        <w:rPr>
          <w:rFonts w:ascii="Times New Roman" w:hAnsi="Times New Roman" w:cs="Times New Roman"/>
          <w:i/>
        </w:rPr>
        <w:t>Arif Güneş</w:t>
      </w:r>
      <w:r>
        <w:rPr>
          <w:rFonts w:ascii="Times New Roman" w:hAnsi="Times New Roman" w:cs="Times New Roman"/>
        </w:rPr>
        <w:t xml:space="preserve"> kararı (Başvuru No: 2013/837) ile </w:t>
      </w:r>
      <w:r w:rsidRPr="003D2FC7">
        <w:rPr>
          <w:rFonts w:ascii="Times New Roman" w:hAnsi="Times New Roman" w:cs="Times New Roman"/>
          <w:i/>
        </w:rPr>
        <w:t>Gökhan Ünal kararı</w:t>
      </w:r>
      <w:r>
        <w:rPr>
          <w:rFonts w:ascii="Times New Roman" w:hAnsi="Times New Roman" w:cs="Times New Roman"/>
        </w:rPr>
        <w:t xml:space="preserve"> (Başvuru No: 2012/30), 26/3/2013 tarihli </w:t>
      </w:r>
      <w:r w:rsidRPr="003D2FC7">
        <w:rPr>
          <w:rFonts w:ascii="Times New Roman" w:hAnsi="Times New Roman" w:cs="Times New Roman"/>
          <w:i/>
        </w:rPr>
        <w:t>Ahmet Soysal kararı</w:t>
      </w:r>
      <w:r>
        <w:rPr>
          <w:rFonts w:ascii="Times New Roman" w:hAnsi="Times New Roman" w:cs="Times New Roman"/>
        </w:rPr>
        <w:t xml:space="preserve"> (2012/237) ve 16/4/2013 tarihli </w:t>
      </w:r>
      <w:r w:rsidRPr="003D2FC7">
        <w:rPr>
          <w:rFonts w:ascii="Times New Roman" w:hAnsi="Times New Roman" w:cs="Times New Roman"/>
          <w:i/>
        </w:rPr>
        <w:t>Süleyman Erte kararı</w:t>
      </w:r>
      <w:r>
        <w:rPr>
          <w:rFonts w:ascii="Times New Roman" w:hAnsi="Times New Roman" w:cs="Times New Roman"/>
        </w:rPr>
        <w:t xml:space="preserve"> (2013/469, para. 19).</w:t>
      </w:r>
    </w:p>
  </w:footnote>
  <w:footnote w:id="4">
    <w:p w14:paraId="2054405B" w14:textId="77777777" w:rsidR="00D807B3" w:rsidRPr="00950CDB" w:rsidRDefault="00D807B3" w:rsidP="00D807B3">
      <w:pPr>
        <w:pStyle w:val="FootnoteText"/>
        <w:ind w:left="567"/>
        <w:rPr>
          <w:rFonts w:ascii="Times New Roman" w:hAnsi="Times New Roman" w:cs="Times New Roman"/>
        </w:rPr>
      </w:pPr>
      <w:r w:rsidRPr="00950CDB">
        <w:rPr>
          <w:rStyle w:val="FootnoteReference"/>
          <w:rFonts w:ascii="Times New Roman" w:hAnsi="Times New Roman" w:cs="Times New Roman"/>
        </w:rPr>
        <w:footnoteRef/>
      </w:r>
      <w:r w:rsidRPr="00950CDB">
        <w:rPr>
          <w:rFonts w:ascii="Times New Roman" w:hAnsi="Times New Roman" w:cs="Times New Roman"/>
        </w:rPr>
        <w:t xml:space="preserve"> </w:t>
      </w:r>
      <w:hyperlink r:id="rId3" w:history="1">
        <w:r w:rsidRPr="00950CDB">
          <w:rPr>
            <w:rStyle w:val="Hyperlink"/>
            <w:rFonts w:ascii="Times New Roman" w:hAnsi="Times New Roman" w:cs="Times New Roman"/>
          </w:rPr>
          <w:t>http://www.venice.coe.int/webforms/documents/?pdf=CDL-AD(2016)037-e</w:t>
        </w:r>
      </w:hyperlink>
      <w:r w:rsidRPr="00950CDB">
        <w:rPr>
          <w:rFonts w:ascii="Times New Roman" w:hAnsi="Times New Roman" w:cs="Times New Roman"/>
        </w:rPr>
        <w:t xml:space="preserve"> </w:t>
      </w:r>
    </w:p>
  </w:footnote>
  <w:footnote w:id="5">
    <w:p w14:paraId="5B35A837" w14:textId="77777777" w:rsidR="00D807B3" w:rsidRPr="00B645AD" w:rsidRDefault="00D807B3" w:rsidP="00D807B3">
      <w:pPr>
        <w:pStyle w:val="FootnoteText"/>
        <w:ind w:left="567"/>
        <w:jc w:val="both"/>
        <w:rPr>
          <w:rFonts w:ascii="Times New Roman" w:hAnsi="Times New Roman" w:cs="Times New Roman"/>
        </w:rPr>
      </w:pPr>
      <w:r w:rsidRPr="00B645AD">
        <w:rPr>
          <w:rStyle w:val="FootnoteReference"/>
          <w:rFonts w:ascii="Times New Roman" w:hAnsi="Times New Roman" w:cs="Times New Roman"/>
        </w:rPr>
        <w:footnoteRef/>
      </w:r>
      <w:r w:rsidRPr="00B645AD">
        <w:rPr>
          <w:rFonts w:ascii="Times New Roman" w:hAnsi="Times New Roman" w:cs="Times New Roman"/>
        </w:rPr>
        <w:t xml:space="preserve"> Hükümetin Venedik Komisyonuna sunduğu Memorandumda “</w:t>
      </w:r>
      <w:r w:rsidRPr="00B645AD">
        <w:rPr>
          <w:rFonts w:ascii="Times New Roman" w:hAnsi="Times New Roman" w:cs="Times New Roman"/>
          <w:i/>
        </w:rPr>
        <w:t xml:space="preserve">[…] </w:t>
      </w:r>
      <w:r w:rsidRPr="00B645AD">
        <w:rPr>
          <w:rFonts w:ascii="Times New Roman" w:hAnsi="Times New Roman" w:cs="Times New Roman"/>
          <w:i/>
          <w:lang w:val="en-US"/>
        </w:rPr>
        <w:t>As the expulsion transactions performed as attached to the Decree Laws have the characteristic of legislative activity in technical terms, both the lawsuit and the individual application remedy are not available against these transactions</w:t>
      </w:r>
      <w:r w:rsidRPr="00B645AD">
        <w:rPr>
          <w:rFonts w:ascii="Times New Roman" w:hAnsi="Times New Roman" w:cs="Times New Roman"/>
          <w:lang w:val="en-US"/>
        </w:rPr>
        <w:t>.” ifadelerine yer verilmiştir (</w:t>
      </w:r>
      <w:r w:rsidRPr="00B645AD">
        <w:rPr>
          <w:rFonts w:ascii="Times New Roman" w:hAnsi="Times New Roman" w:cs="Times New Roman"/>
          <w:i/>
          <w:lang w:val="en-US"/>
        </w:rPr>
        <w:t xml:space="preserve">the Government’s Memorandum, </w:t>
      </w:r>
      <w:r w:rsidRPr="00B645AD">
        <w:rPr>
          <w:rFonts w:ascii="Times New Roman" w:hAnsi="Times New Roman" w:cs="Times New Roman"/>
          <w:i/>
        </w:rPr>
        <w:t xml:space="preserve">CDL-REF(2016)067, </w:t>
      </w:r>
      <w:r w:rsidRPr="00B645AD">
        <w:rPr>
          <w:rFonts w:ascii="Times New Roman" w:hAnsi="Times New Roman" w:cs="Times New Roman"/>
        </w:rPr>
        <w:t>p. 35</w:t>
      </w:r>
      <w:r>
        <w:rPr>
          <w:rFonts w:ascii="Times New Roman" w:hAnsi="Times New Roman" w:cs="Times New Roman"/>
        </w:rPr>
        <w:t>).</w:t>
      </w:r>
    </w:p>
  </w:footnote>
  <w:footnote w:id="6">
    <w:p w14:paraId="348338EC" w14:textId="77777777" w:rsidR="00D807B3" w:rsidRPr="00434020" w:rsidRDefault="00D807B3" w:rsidP="00D807B3">
      <w:pPr>
        <w:pStyle w:val="FootnoteText"/>
        <w:ind w:left="567"/>
        <w:rPr>
          <w:rFonts w:ascii="Times New Roman" w:hAnsi="Times New Roman" w:cs="Times New Roman"/>
        </w:rPr>
      </w:pPr>
      <w:r w:rsidRPr="00434020">
        <w:rPr>
          <w:rStyle w:val="FootnoteReference"/>
          <w:rFonts w:ascii="Times New Roman" w:hAnsi="Times New Roman" w:cs="Times New Roman"/>
        </w:rPr>
        <w:footnoteRef/>
      </w:r>
      <w:r w:rsidRPr="00434020">
        <w:rPr>
          <w:rFonts w:ascii="Times New Roman" w:hAnsi="Times New Roman" w:cs="Times New Roman"/>
        </w:rPr>
        <w:t xml:space="preserve"> </w:t>
      </w:r>
      <w:hyperlink r:id="rId4" w:history="1">
        <w:r w:rsidRPr="00F67837">
          <w:rPr>
            <w:rStyle w:val="Hyperlink"/>
            <w:rFonts w:ascii="Times New Roman" w:hAnsi="Times New Roman" w:cs="Times New Roman"/>
          </w:rPr>
          <w:t>https://wcd.coe.int/ViewBlob.jsp?id=2442079&amp;SourceFile=1&amp;BlobId=2952586&amp;DocId=2392872</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66525"/>
    <w:multiLevelType w:val="hybridMultilevel"/>
    <w:tmpl w:val="6C0EDBC8"/>
    <w:lvl w:ilvl="0" w:tplc="0B761790">
      <w:start w:val="1"/>
      <w:numFmt w:val="upperRoman"/>
      <w:lvlText w:val="%1-"/>
      <w:lvlJc w:val="left"/>
      <w:pPr>
        <w:ind w:left="1712" w:hanging="720"/>
      </w:pPr>
      <w:rPr>
        <w:rFonts w:hint="default"/>
      </w:r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B3"/>
    <w:rsid w:val="0023546F"/>
    <w:rsid w:val="002907E0"/>
    <w:rsid w:val="007D1B37"/>
    <w:rsid w:val="009B536E"/>
    <w:rsid w:val="00AD0ED8"/>
    <w:rsid w:val="00D807B3"/>
    <w:rsid w:val="00DC78AD"/>
    <w:rsid w:val="00E30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8BDE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B3"/>
    <w:pPr>
      <w:spacing w:after="160" w:line="259" w:lineRule="auto"/>
    </w:pPr>
    <w:rPr>
      <w:rFonts w:eastAsiaTheme="minorHAnsi"/>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807B3"/>
    <w:pPr>
      <w:spacing w:after="0" w:line="240" w:lineRule="auto"/>
    </w:pPr>
    <w:rPr>
      <w:sz w:val="20"/>
      <w:szCs w:val="20"/>
    </w:rPr>
  </w:style>
  <w:style w:type="character" w:customStyle="1" w:styleId="FootnoteTextChar">
    <w:name w:val="Footnote Text Char"/>
    <w:basedOn w:val="DefaultParagraphFont"/>
    <w:link w:val="FootnoteText"/>
    <w:uiPriority w:val="99"/>
    <w:rsid w:val="00D807B3"/>
    <w:rPr>
      <w:rFonts w:eastAsiaTheme="minorHAnsi"/>
      <w:sz w:val="20"/>
      <w:szCs w:val="20"/>
      <w:lang w:val="tr-TR"/>
    </w:rPr>
  </w:style>
  <w:style w:type="character" w:styleId="FootnoteReference">
    <w:name w:val="footnote reference"/>
    <w:basedOn w:val="DefaultParagraphFont"/>
    <w:uiPriority w:val="99"/>
    <w:semiHidden/>
    <w:unhideWhenUsed/>
    <w:rsid w:val="00D807B3"/>
    <w:rPr>
      <w:vertAlign w:val="superscript"/>
    </w:rPr>
  </w:style>
  <w:style w:type="paragraph" w:styleId="ListParagraph">
    <w:name w:val="List Paragraph"/>
    <w:basedOn w:val="Normal"/>
    <w:uiPriority w:val="34"/>
    <w:qFormat/>
    <w:rsid w:val="00D807B3"/>
    <w:pPr>
      <w:ind w:left="720"/>
      <w:contextualSpacing/>
    </w:pPr>
  </w:style>
  <w:style w:type="paragraph" w:styleId="Footer">
    <w:name w:val="footer"/>
    <w:basedOn w:val="Normal"/>
    <w:link w:val="FooterChar"/>
    <w:uiPriority w:val="99"/>
    <w:unhideWhenUsed/>
    <w:rsid w:val="00D807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07B3"/>
    <w:rPr>
      <w:rFonts w:eastAsiaTheme="minorHAnsi"/>
      <w:sz w:val="22"/>
      <w:szCs w:val="22"/>
      <w:lang w:val="tr-TR"/>
    </w:rPr>
  </w:style>
  <w:style w:type="character" w:styleId="Hyperlink">
    <w:name w:val="Hyperlink"/>
    <w:basedOn w:val="DefaultParagraphFont"/>
    <w:uiPriority w:val="99"/>
    <w:unhideWhenUsed/>
    <w:rsid w:val="00D807B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B3"/>
    <w:pPr>
      <w:spacing w:after="160" w:line="259" w:lineRule="auto"/>
    </w:pPr>
    <w:rPr>
      <w:rFonts w:eastAsiaTheme="minorHAnsi"/>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807B3"/>
    <w:pPr>
      <w:spacing w:after="0" w:line="240" w:lineRule="auto"/>
    </w:pPr>
    <w:rPr>
      <w:sz w:val="20"/>
      <w:szCs w:val="20"/>
    </w:rPr>
  </w:style>
  <w:style w:type="character" w:customStyle="1" w:styleId="FootnoteTextChar">
    <w:name w:val="Footnote Text Char"/>
    <w:basedOn w:val="DefaultParagraphFont"/>
    <w:link w:val="FootnoteText"/>
    <w:uiPriority w:val="99"/>
    <w:rsid w:val="00D807B3"/>
    <w:rPr>
      <w:rFonts w:eastAsiaTheme="minorHAnsi"/>
      <w:sz w:val="20"/>
      <w:szCs w:val="20"/>
      <w:lang w:val="tr-TR"/>
    </w:rPr>
  </w:style>
  <w:style w:type="character" w:styleId="FootnoteReference">
    <w:name w:val="footnote reference"/>
    <w:basedOn w:val="DefaultParagraphFont"/>
    <w:uiPriority w:val="99"/>
    <w:semiHidden/>
    <w:unhideWhenUsed/>
    <w:rsid w:val="00D807B3"/>
    <w:rPr>
      <w:vertAlign w:val="superscript"/>
    </w:rPr>
  </w:style>
  <w:style w:type="paragraph" w:styleId="ListParagraph">
    <w:name w:val="List Paragraph"/>
    <w:basedOn w:val="Normal"/>
    <w:uiPriority w:val="34"/>
    <w:qFormat/>
    <w:rsid w:val="00D807B3"/>
    <w:pPr>
      <w:ind w:left="720"/>
      <w:contextualSpacing/>
    </w:pPr>
  </w:style>
  <w:style w:type="paragraph" w:styleId="Footer">
    <w:name w:val="footer"/>
    <w:basedOn w:val="Normal"/>
    <w:link w:val="FooterChar"/>
    <w:uiPriority w:val="99"/>
    <w:unhideWhenUsed/>
    <w:rsid w:val="00D807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07B3"/>
    <w:rPr>
      <w:rFonts w:eastAsiaTheme="minorHAnsi"/>
      <w:sz w:val="22"/>
      <w:szCs w:val="22"/>
      <w:lang w:val="tr-TR"/>
    </w:rPr>
  </w:style>
  <w:style w:type="character" w:styleId="Hyperlink">
    <w:name w:val="Hyperlink"/>
    <w:basedOn w:val="DefaultParagraphFont"/>
    <w:uiPriority w:val="99"/>
    <w:unhideWhenUsed/>
    <w:rsid w:val="00D807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venice.coe.int/webforms/documents/?pdf=CDL-AD(2016)037-e" TargetMode="External"/><Relationship Id="rId4" Type="http://schemas.openxmlformats.org/officeDocument/2006/relationships/hyperlink" Target="https://wcd.coe.int/ViewBlob.jsp?id=2442079&amp;SourceFile=1&amp;BlobId=2952586&amp;DocId=2392872" TargetMode="External"/><Relationship Id="rId1" Type="http://schemas.openxmlformats.org/officeDocument/2006/relationships/hyperlink" Target="http://www.neyapilabilir.net" TargetMode="External"/><Relationship Id="rId2" Type="http://schemas.openxmlformats.org/officeDocument/2006/relationships/hyperlink" Target="http://www.neyapilabili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1410</Words>
  <Characters>9438</Characters>
  <Application>Microsoft Macintosh Word</Application>
  <DocSecurity>0</DocSecurity>
  <Lines>185</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2017-02-05T15:20:00Z</dcterms:created>
  <dcterms:modified xsi:type="dcterms:W3CDTF">2017-02-05T15:21:00Z</dcterms:modified>
  <cp:category/>
</cp:coreProperties>
</file>